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435C" w14:textId="1C4BC768" w:rsidR="00091CCD" w:rsidRPr="004E798F" w:rsidRDefault="00091CCD" w:rsidP="00091CCD">
      <w:pPr>
        <w:jc w:val="center"/>
        <w:rPr>
          <w:b/>
          <w:color w:val="1F497D"/>
        </w:rPr>
      </w:pPr>
      <w:r w:rsidRPr="004E798F">
        <w:rPr>
          <w:b/>
          <w:color w:val="1F497D"/>
        </w:rPr>
        <w:t>PROJETO DE LEI Nº 00</w:t>
      </w:r>
      <w:r w:rsidR="002252C5">
        <w:rPr>
          <w:b/>
          <w:color w:val="1F497D"/>
        </w:rPr>
        <w:t>5</w:t>
      </w:r>
      <w:r w:rsidRPr="004E798F">
        <w:rPr>
          <w:b/>
          <w:color w:val="1F497D"/>
        </w:rPr>
        <w:t xml:space="preserve"> DE </w:t>
      </w:r>
      <w:r w:rsidR="00640EA7">
        <w:rPr>
          <w:b/>
          <w:color w:val="1F497D"/>
        </w:rPr>
        <w:t>11</w:t>
      </w:r>
      <w:r w:rsidRPr="004E798F">
        <w:rPr>
          <w:b/>
          <w:color w:val="1F497D"/>
        </w:rPr>
        <w:t xml:space="preserve"> DE </w:t>
      </w:r>
      <w:r w:rsidR="00640EA7">
        <w:rPr>
          <w:b/>
          <w:color w:val="1F497D"/>
        </w:rPr>
        <w:t>MARÇO</w:t>
      </w:r>
      <w:r w:rsidRPr="004E798F">
        <w:rPr>
          <w:b/>
          <w:color w:val="1F497D"/>
        </w:rPr>
        <w:t xml:space="preserve"> DE 2020</w:t>
      </w:r>
    </w:p>
    <w:p w14:paraId="29741529" w14:textId="77777777" w:rsidR="004E798F" w:rsidRDefault="004E798F" w:rsidP="004E798F">
      <w:pPr>
        <w:ind w:left="4962"/>
        <w:jc w:val="both"/>
      </w:pPr>
    </w:p>
    <w:p w14:paraId="655C9F95" w14:textId="77777777" w:rsidR="004E798F" w:rsidRDefault="004E798F" w:rsidP="004E798F">
      <w:pPr>
        <w:ind w:left="4962"/>
        <w:jc w:val="both"/>
      </w:pPr>
    </w:p>
    <w:p w14:paraId="2D63013B" w14:textId="77777777" w:rsidR="002252C5" w:rsidRPr="002252C5" w:rsidRDefault="009D7059" w:rsidP="00640EA7">
      <w:pPr>
        <w:pStyle w:val="Ttulo1"/>
        <w:shd w:val="clear" w:color="auto" w:fill="FFFFFF"/>
        <w:spacing w:before="300" w:after="300" w:line="300" w:lineRule="atLeast"/>
        <w:ind w:left="4678" w:right="300"/>
        <w:jc w:val="both"/>
        <w:rPr>
          <w:rFonts w:ascii="Times New Roman" w:hAnsi="Times New Roman"/>
          <w:color w:val="333333"/>
        </w:rPr>
      </w:pPr>
      <w:r w:rsidRPr="002252C5">
        <w:rPr>
          <w:rFonts w:ascii="Times New Roman" w:hAnsi="Times New Roman"/>
          <w:color w:val="000000"/>
        </w:rPr>
        <w:t xml:space="preserve">Dispõe sobre a </w:t>
      </w:r>
      <w:r w:rsidR="002252C5" w:rsidRPr="002252C5">
        <w:rPr>
          <w:rFonts w:ascii="Times New Roman" w:hAnsi="Times New Roman"/>
          <w:color w:val="000000"/>
        </w:rPr>
        <w:t>autorização para a fazenda pública municipal a conciliar, transigir e celebrar acordos em processos administrativos ou judiciais e dá outras providências</w:t>
      </w:r>
      <w:r w:rsidR="002252C5" w:rsidRPr="002252C5">
        <w:rPr>
          <w:rFonts w:ascii="Times New Roman" w:hAnsi="Times New Roman"/>
          <w:color w:val="333333"/>
        </w:rPr>
        <w:t>.</w:t>
      </w:r>
    </w:p>
    <w:p w14:paraId="4A32EFB4" w14:textId="77777777" w:rsidR="009D7059" w:rsidRPr="00D22FE7" w:rsidRDefault="009D7059" w:rsidP="009D7059">
      <w:pPr>
        <w:ind w:firstLine="708"/>
        <w:jc w:val="both"/>
      </w:pPr>
    </w:p>
    <w:p w14:paraId="0D75AC73" w14:textId="0A80BB49" w:rsidR="002252C5" w:rsidRDefault="00150D24" w:rsidP="009D7059">
      <w:pPr>
        <w:ind w:firstLine="708"/>
        <w:jc w:val="both"/>
        <w:rPr>
          <w:bCs/>
        </w:rPr>
      </w:pPr>
      <w:r w:rsidRPr="00C62E2A">
        <w:rPr>
          <w:b/>
          <w:bCs/>
        </w:rPr>
        <w:t>João Bosco Lacerda de Alencar, Prefeito do Município de Granito</w:t>
      </w:r>
      <w:r w:rsidRPr="00C62E2A">
        <w:rPr>
          <w:bCs/>
        </w:rPr>
        <w:t xml:space="preserve">, Estado de Pernambuco, no uso das suas atribuições legais e constitucionais, submete à apreciação da Câmara Municipal de Vereadores com </w:t>
      </w:r>
      <w:r w:rsidRPr="00C62E2A">
        <w:rPr>
          <w:b/>
          <w:bCs/>
        </w:rPr>
        <w:t>caráter de urgência</w:t>
      </w:r>
      <w:r w:rsidRPr="00C62E2A">
        <w:rPr>
          <w:bCs/>
        </w:rPr>
        <w:t xml:space="preserve"> o seguinte Projeto de Lei</w:t>
      </w:r>
    </w:p>
    <w:p w14:paraId="079DA92E" w14:textId="77777777" w:rsidR="00150D24" w:rsidRPr="00D22FE7" w:rsidRDefault="00150D24" w:rsidP="009D7059">
      <w:pPr>
        <w:ind w:firstLine="708"/>
        <w:jc w:val="both"/>
        <w:rPr>
          <w:rStyle w:val="nfase"/>
          <w:i w:val="0"/>
        </w:rPr>
      </w:pPr>
    </w:p>
    <w:p w14:paraId="7665603C" w14:textId="77777777" w:rsidR="002252C5" w:rsidRPr="00D22FE7" w:rsidRDefault="002252C5" w:rsidP="00D22FE7">
      <w:pPr>
        <w:jc w:val="both"/>
        <w:rPr>
          <w:rStyle w:val="nfase"/>
          <w:i w:val="0"/>
        </w:rPr>
      </w:pPr>
      <w:r w:rsidRPr="00D22FE7">
        <w:rPr>
          <w:rStyle w:val="nfase"/>
          <w:i w:val="0"/>
        </w:rPr>
        <w:t>Art. 1º - Fica autorizado ao Munícipio de Granito a concilia, transigir, deixar de recorrer, desistir de recursos interpostos, concordar com a desistência de pedido e celebrar acordos em processos administrativos e/ou judiciais quando o Município de Granito-PE figurar como interessado ou parte, nas condições estabelecidas nesta Lei.</w:t>
      </w:r>
    </w:p>
    <w:p w14:paraId="2A29E14C" w14:textId="77777777" w:rsidR="002252C5" w:rsidRPr="00D22FE7" w:rsidRDefault="002252C5" w:rsidP="009D7059">
      <w:pPr>
        <w:ind w:firstLine="708"/>
        <w:jc w:val="both"/>
        <w:rPr>
          <w:rStyle w:val="nfase"/>
          <w:i w:val="0"/>
        </w:rPr>
      </w:pPr>
    </w:p>
    <w:p w14:paraId="23B4F20F" w14:textId="77777777" w:rsidR="002252C5" w:rsidRPr="00D22FE7" w:rsidRDefault="002252C5" w:rsidP="00D22FE7">
      <w:pPr>
        <w:jc w:val="both"/>
        <w:rPr>
          <w:rStyle w:val="nfase"/>
          <w:i w:val="0"/>
        </w:rPr>
      </w:pPr>
      <w:r w:rsidRPr="00D22FE7">
        <w:rPr>
          <w:rStyle w:val="nfase"/>
          <w:i w:val="0"/>
        </w:rPr>
        <w:t>Art. 2º - As hipóteses previstas no art. 1º podem ser realizadas por representantes do Município de Granito-PE, nas condições estabelecidas nesta lei, observados os seguintes limites de alçada:</w:t>
      </w:r>
    </w:p>
    <w:p w14:paraId="6FB6EDEE" w14:textId="77777777" w:rsidR="002252C5" w:rsidRPr="00D22FE7" w:rsidRDefault="002252C5" w:rsidP="009D7059">
      <w:pPr>
        <w:ind w:firstLine="708"/>
        <w:jc w:val="both"/>
        <w:rPr>
          <w:rStyle w:val="nfase"/>
          <w:i w:val="0"/>
        </w:rPr>
      </w:pPr>
    </w:p>
    <w:p w14:paraId="57D2C469" w14:textId="77777777" w:rsidR="002252C5" w:rsidRPr="00D22FE7" w:rsidRDefault="002252C5" w:rsidP="00D22FE7">
      <w:pPr>
        <w:ind w:left="708"/>
        <w:jc w:val="both"/>
        <w:rPr>
          <w:rStyle w:val="nfase"/>
          <w:i w:val="0"/>
        </w:rPr>
      </w:pPr>
      <w:r w:rsidRPr="00D22FE7">
        <w:rPr>
          <w:rStyle w:val="nfase"/>
          <w:i w:val="0"/>
        </w:rPr>
        <w:t>I - Até o limite do valor das obrigações de pequeno valor, conforme o art. 1º da Lei Municipal nº 3</w:t>
      </w:r>
      <w:hyperlink r:id="rId7" w:history="1">
        <w:r w:rsidRPr="00D22FE7">
          <w:rPr>
            <w:rStyle w:val="nfase"/>
            <w:i w:val="0"/>
          </w:rPr>
          <w:t>81</w:t>
        </w:r>
      </w:hyperlink>
      <w:r w:rsidRPr="00D22FE7">
        <w:rPr>
          <w:rStyle w:val="nfase"/>
          <w:i w:val="0"/>
        </w:rPr>
        <w:t> de 09 de Julho de 2018, mediante prévia e expressa autorização do Prefeito do Município, salvo se houver renúncia expressa do montante excedente por parte do credor</w:t>
      </w:r>
      <w:r w:rsidR="00D22FE7" w:rsidRPr="00D22FE7">
        <w:rPr>
          <w:rStyle w:val="nfase"/>
          <w:i w:val="0"/>
        </w:rPr>
        <w:t>;</w:t>
      </w:r>
    </w:p>
    <w:p w14:paraId="4BC5E136" w14:textId="77777777" w:rsidR="002252C5" w:rsidRPr="00D22FE7" w:rsidRDefault="002252C5" w:rsidP="00D22FE7">
      <w:pPr>
        <w:ind w:left="708" w:firstLine="708"/>
        <w:jc w:val="both"/>
        <w:rPr>
          <w:rStyle w:val="nfase"/>
          <w:i w:val="0"/>
        </w:rPr>
      </w:pPr>
    </w:p>
    <w:p w14:paraId="015DB222" w14:textId="77777777" w:rsidR="002252C5" w:rsidRPr="00D22FE7" w:rsidRDefault="002252C5" w:rsidP="00D22FE7">
      <w:pPr>
        <w:ind w:left="708"/>
        <w:jc w:val="both"/>
        <w:rPr>
          <w:rStyle w:val="nfase"/>
          <w:i w:val="0"/>
        </w:rPr>
      </w:pPr>
      <w:r w:rsidRPr="00D22FE7">
        <w:rPr>
          <w:rStyle w:val="nfase"/>
          <w:i w:val="0"/>
        </w:rPr>
        <w:t xml:space="preserve">II </w:t>
      </w:r>
      <w:r w:rsidR="00D22FE7" w:rsidRPr="00D22FE7">
        <w:rPr>
          <w:rStyle w:val="nfase"/>
          <w:i w:val="0"/>
        </w:rPr>
        <w:t>–</w:t>
      </w:r>
      <w:r w:rsidRPr="00D22FE7">
        <w:rPr>
          <w:rStyle w:val="nfase"/>
          <w:i w:val="0"/>
        </w:rPr>
        <w:t xml:space="preserve"> </w:t>
      </w:r>
      <w:r w:rsidR="00D22FE7" w:rsidRPr="00D22FE7">
        <w:rPr>
          <w:rStyle w:val="nfase"/>
          <w:i w:val="0"/>
        </w:rPr>
        <w:t>Nas ações acima do valor das obrigações de pequeno valor, conforme o art. 1º da Lei Municipal nº 3</w:t>
      </w:r>
      <w:hyperlink r:id="rId8" w:history="1">
        <w:r w:rsidR="00D22FE7" w:rsidRPr="00D22FE7">
          <w:rPr>
            <w:rStyle w:val="nfase"/>
            <w:i w:val="0"/>
          </w:rPr>
          <w:t>81</w:t>
        </w:r>
      </w:hyperlink>
      <w:r w:rsidR="00D22FE7" w:rsidRPr="00D22FE7">
        <w:rPr>
          <w:rStyle w:val="nfase"/>
          <w:i w:val="0"/>
        </w:rPr>
        <w:t> de 09 de Julho de 2018 até o valor de 40 (quarenta) salários mínimos vigentes, mediante prévia e expressa autorização do Prefeito, salvo se houver renúncia do montante excedente por parte do credor;</w:t>
      </w:r>
    </w:p>
    <w:p w14:paraId="028769D8" w14:textId="77777777" w:rsidR="00D22FE7" w:rsidRPr="00D22FE7" w:rsidRDefault="00D22FE7" w:rsidP="00D22FE7">
      <w:pPr>
        <w:ind w:left="708" w:firstLine="708"/>
        <w:jc w:val="both"/>
        <w:rPr>
          <w:rStyle w:val="nfase"/>
          <w:i w:val="0"/>
        </w:rPr>
      </w:pPr>
    </w:p>
    <w:p w14:paraId="1FF42C62" w14:textId="77777777" w:rsidR="00D22FE7" w:rsidRPr="00D22FE7" w:rsidRDefault="00D22FE7" w:rsidP="00D22FE7">
      <w:pPr>
        <w:ind w:left="708"/>
        <w:jc w:val="both"/>
        <w:rPr>
          <w:rStyle w:val="nfase"/>
          <w:i w:val="0"/>
        </w:rPr>
      </w:pPr>
      <w:r w:rsidRPr="00D22FE7">
        <w:rPr>
          <w:rStyle w:val="nfase"/>
          <w:i w:val="0"/>
        </w:rPr>
        <w:t>III - Nas ações acima do valor de 40 (quarenta) salários mínimos vigentes, mediante autorização do Poder Legislativo Municipal.</w:t>
      </w:r>
    </w:p>
    <w:p w14:paraId="75577151" w14:textId="77777777" w:rsidR="00D22FE7" w:rsidRPr="00D22FE7" w:rsidRDefault="00D22FE7" w:rsidP="00D22FE7">
      <w:pPr>
        <w:ind w:firstLine="708"/>
        <w:jc w:val="both"/>
        <w:rPr>
          <w:rStyle w:val="nfase"/>
          <w:i w:val="0"/>
        </w:rPr>
      </w:pPr>
    </w:p>
    <w:p w14:paraId="36A32D72" w14:textId="77777777" w:rsidR="00D22FE7" w:rsidRDefault="002252C5" w:rsidP="00D22FE7">
      <w:pPr>
        <w:jc w:val="both"/>
        <w:rPr>
          <w:rStyle w:val="nfase"/>
          <w:i w:val="0"/>
        </w:rPr>
      </w:pPr>
      <w:r w:rsidRPr="00D22FE7">
        <w:rPr>
          <w:rStyle w:val="nfase"/>
          <w:i w:val="0"/>
        </w:rPr>
        <w:t xml:space="preserve">§ 1º Para fixação da alçada de que trata este artigo, </w:t>
      </w:r>
      <w:r w:rsidR="00D22FE7" w:rsidRPr="00D22FE7">
        <w:rPr>
          <w:rStyle w:val="nfase"/>
          <w:i w:val="0"/>
        </w:rPr>
        <w:t>será observado o conteúdo econômico</w:t>
      </w:r>
      <w:r w:rsidRPr="00D22FE7">
        <w:rPr>
          <w:rStyle w:val="nfase"/>
          <w:i w:val="0"/>
        </w:rPr>
        <w:t xml:space="preserve"> da lide.</w:t>
      </w:r>
    </w:p>
    <w:p w14:paraId="2D1337C5" w14:textId="77777777" w:rsidR="00D22FE7" w:rsidRDefault="002252C5" w:rsidP="00D22FE7">
      <w:pPr>
        <w:jc w:val="both"/>
      </w:pPr>
      <w:r w:rsidRPr="00D22FE7">
        <w:rPr>
          <w:rStyle w:val="nfase"/>
          <w:i w:val="0"/>
        </w:rPr>
        <w:br/>
      </w:r>
      <w:r w:rsidR="00D22FE7" w:rsidRPr="00D22FE7">
        <w:rPr>
          <w:rStyle w:val="nfase"/>
          <w:i w:val="0"/>
        </w:rPr>
        <w:t>§ 2º Quando a pretensão versar sobre obrigações vincendas, a soma do total das parcelas vencidas e vincendas deverá atender os valores de alçada referidos no art. 2º, desta Lei, salvo se houver renúncia expressa do montante excedente por parte do credor.</w:t>
      </w:r>
    </w:p>
    <w:p w14:paraId="554F53BC" w14:textId="77777777" w:rsidR="00A02A8D" w:rsidRDefault="00A02A8D" w:rsidP="00D22FE7">
      <w:pPr>
        <w:jc w:val="both"/>
        <w:rPr>
          <w:rStyle w:val="nfase"/>
        </w:rPr>
      </w:pPr>
    </w:p>
    <w:p w14:paraId="5F4C44F6" w14:textId="77777777" w:rsidR="00D22FE7" w:rsidRDefault="002252C5" w:rsidP="00D22FE7">
      <w:pPr>
        <w:jc w:val="both"/>
        <w:rPr>
          <w:rStyle w:val="nfase"/>
          <w:i w:val="0"/>
        </w:rPr>
      </w:pPr>
      <w:r w:rsidRPr="00D22FE7">
        <w:rPr>
          <w:rStyle w:val="nfase"/>
          <w:i w:val="0"/>
        </w:rPr>
        <w:t>§ 3º Havendo litisconsórcio ativo, bem como substituição processual, considerar-se-á o valor total da causa para fins de aplicação dos limites de que trata este artigo.</w:t>
      </w:r>
    </w:p>
    <w:p w14:paraId="0BFE8044" w14:textId="77777777" w:rsidR="00D22FE7" w:rsidRDefault="00D22FE7" w:rsidP="00D22FE7">
      <w:pPr>
        <w:jc w:val="both"/>
        <w:rPr>
          <w:rStyle w:val="nfase"/>
          <w:i w:val="0"/>
        </w:rPr>
      </w:pPr>
    </w:p>
    <w:p w14:paraId="6177AB42" w14:textId="582E0DC7" w:rsidR="006316C4" w:rsidRDefault="006316C4" w:rsidP="00D22FE7">
      <w:pPr>
        <w:jc w:val="both"/>
        <w:rPr>
          <w:rStyle w:val="nfase"/>
          <w:i w:val="0"/>
          <w:iCs w:val="0"/>
        </w:rPr>
      </w:pPr>
      <w:bookmarkStart w:id="0" w:name="artigo_1"/>
      <w:r w:rsidRPr="006316C4">
        <w:rPr>
          <w:rStyle w:val="nfase"/>
          <w:i w:val="0"/>
          <w:iCs w:val="0"/>
        </w:rPr>
        <w:t xml:space="preserve">Art. </w:t>
      </w:r>
      <w:r>
        <w:rPr>
          <w:rStyle w:val="nfase"/>
          <w:i w:val="0"/>
          <w:iCs w:val="0"/>
        </w:rPr>
        <w:t>3</w:t>
      </w:r>
      <w:r w:rsidRPr="006316C4">
        <w:rPr>
          <w:rStyle w:val="nfase"/>
          <w:i w:val="0"/>
          <w:iCs w:val="0"/>
        </w:rPr>
        <w:t>º</w:t>
      </w:r>
      <w:bookmarkEnd w:id="0"/>
      <w:r w:rsidRPr="006316C4">
        <w:rPr>
          <w:rStyle w:val="nfase"/>
          <w:i w:val="0"/>
          <w:iCs w:val="0"/>
        </w:rPr>
        <w:t xml:space="preserve"> O Município de </w:t>
      </w:r>
      <w:r>
        <w:rPr>
          <w:rStyle w:val="nfase"/>
          <w:i w:val="0"/>
          <w:iCs w:val="0"/>
        </w:rPr>
        <w:t>Granito-PE</w:t>
      </w:r>
      <w:r w:rsidRPr="006316C4">
        <w:rPr>
          <w:rStyle w:val="nfase"/>
          <w:i w:val="0"/>
          <w:iCs w:val="0"/>
        </w:rPr>
        <w:t xml:space="preserve"> será representado em juízo por seu Assessor</w:t>
      </w:r>
      <w:r>
        <w:rPr>
          <w:rStyle w:val="nfase"/>
          <w:i w:val="0"/>
          <w:iCs w:val="0"/>
        </w:rPr>
        <w:t>(a)</w:t>
      </w:r>
      <w:r w:rsidRPr="006316C4">
        <w:rPr>
          <w:rStyle w:val="nfase"/>
          <w:i w:val="0"/>
          <w:iCs w:val="0"/>
        </w:rPr>
        <w:t xml:space="preserve"> Jurídico, Advogado</w:t>
      </w:r>
      <w:r>
        <w:rPr>
          <w:rStyle w:val="nfase"/>
          <w:i w:val="0"/>
          <w:iCs w:val="0"/>
        </w:rPr>
        <w:t>(a)</w:t>
      </w:r>
      <w:r w:rsidRPr="006316C4">
        <w:rPr>
          <w:rStyle w:val="nfase"/>
          <w:i w:val="0"/>
          <w:iCs w:val="0"/>
        </w:rPr>
        <w:t xml:space="preserve"> ou Procurador(a) Jurídico, os quais poderão transigir, conciliar, acordar, </w:t>
      </w:r>
      <w:r w:rsidRPr="006316C4">
        <w:rPr>
          <w:rStyle w:val="nfase"/>
          <w:i w:val="0"/>
          <w:iCs w:val="0"/>
        </w:rPr>
        <w:lastRenderedPageBreak/>
        <w:t>renunciar o prazo recursal, desistir de recursos interpostos ou concordar com a desistência do pedido efetuada pela parte contrária, fundamentadamente, nos termos desta Lei.</w:t>
      </w:r>
      <w:r w:rsidRPr="006316C4">
        <w:rPr>
          <w:rStyle w:val="nfase"/>
          <w:i w:val="0"/>
          <w:iCs w:val="0"/>
        </w:rPr>
        <w:br/>
      </w:r>
      <w:r w:rsidRPr="006316C4">
        <w:rPr>
          <w:rStyle w:val="nfase"/>
          <w:i w:val="0"/>
          <w:iCs w:val="0"/>
        </w:rPr>
        <w:br/>
      </w:r>
      <w:r w:rsidRPr="00D22FE7">
        <w:rPr>
          <w:rStyle w:val="nfase"/>
          <w:i w:val="0"/>
        </w:rPr>
        <w:t>§</w:t>
      </w:r>
      <w:r>
        <w:rPr>
          <w:rStyle w:val="nfase"/>
          <w:i w:val="0"/>
        </w:rPr>
        <w:t xml:space="preserve"> 1</w:t>
      </w:r>
      <w:r w:rsidRPr="006316C4">
        <w:rPr>
          <w:rStyle w:val="nfase"/>
          <w:i w:val="0"/>
          <w:iCs w:val="0"/>
        </w:rPr>
        <w:t>º Compete ao Assessor Jurídico, Advogado ou Procurador(a) Jurídico instaurar processo administrativo, fundamentando o interesse público na medida por meio de parecer escrito, com prévia consulta à Secretaria de Administração e Finanças</w:t>
      </w:r>
      <w:r>
        <w:rPr>
          <w:rStyle w:val="nfase"/>
          <w:i w:val="0"/>
          <w:iCs w:val="0"/>
        </w:rPr>
        <w:t>, Gestão e Controle interno</w:t>
      </w:r>
      <w:r w:rsidRPr="006316C4">
        <w:rPr>
          <w:rStyle w:val="nfase"/>
          <w:i w:val="0"/>
          <w:iCs w:val="0"/>
        </w:rPr>
        <w:t xml:space="preserve"> Municipal sobre a existência de dotação orçamentária e recursos financeiros para celebração de</w:t>
      </w:r>
      <w:r>
        <w:rPr>
          <w:rStyle w:val="nfase"/>
          <w:i w:val="0"/>
          <w:iCs w:val="0"/>
        </w:rPr>
        <w:t xml:space="preserve"> </w:t>
      </w:r>
      <w:r w:rsidRPr="006316C4">
        <w:rPr>
          <w:rStyle w:val="nfase"/>
          <w:i w:val="0"/>
          <w:iCs w:val="0"/>
        </w:rPr>
        <w:t>acordo.</w:t>
      </w:r>
    </w:p>
    <w:p w14:paraId="269215C4" w14:textId="3F68492D" w:rsidR="00A02A8D" w:rsidRPr="006316C4" w:rsidRDefault="006316C4" w:rsidP="00D22FE7">
      <w:pPr>
        <w:jc w:val="both"/>
        <w:rPr>
          <w:rStyle w:val="nfase"/>
          <w:i w:val="0"/>
          <w:iCs w:val="0"/>
        </w:rPr>
      </w:pPr>
      <w:r w:rsidRPr="006316C4">
        <w:rPr>
          <w:rStyle w:val="nfase"/>
          <w:i w:val="0"/>
          <w:iCs w:val="0"/>
        </w:rPr>
        <w:br/>
      </w:r>
      <w:r w:rsidRPr="00D22FE7">
        <w:rPr>
          <w:rStyle w:val="nfase"/>
          <w:i w:val="0"/>
        </w:rPr>
        <w:t>§</w:t>
      </w:r>
      <w:r>
        <w:rPr>
          <w:rStyle w:val="nfase"/>
          <w:i w:val="0"/>
        </w:rPr>
        <w:t xml:space="preserve"> 2</w:t>
      </w:r>
      <w:r w:rsidRPr="006316C4">
        <w:rPr>
          <w:rStyle w:val="nfase"/>
          <w:i w:val="0"/>
          <w:iCs w:val="0"/>
        </w:rPr>
        <w:t>º A realização dos atos processuais mencionados no caput deste artigo dependerá de homologação pelo Prefeito, após parecer fundamentado emanado pelo representante judicial do Município.</w:t>
      </w:r>
      <w:r w:rsidR="00A02A8D" w:rsidRPr="006316C4">
        <w:rPr>
          <w:rStyle w:val="nfase"/>
          <w:i w:val="0"/>
          <w:iCs w:val="0"/>
        </w:rPr>
        <w:t xml:space="preserve"> </w:t>
      </w:r>
    </w:p>
    <w:p w14:paraId="07D88EA9" w14:textId="0D07CB7B" w:rsidR="00257F42" w:rsidRDefault="002252C5" w:rsidP="00D22FE7">
      <w:pPr>
        <w:jc w:val="both"/>
        <w:rPr>
          <w:rStyle w:val="nfase"/>
          <w:i w:val="0"/>
        </w:rPr>
      </w:pPr>
      <w:r>
        <w:rPr>
          <w:rFonts w:ascii="Calibri" w:hAnsi="Calibri"/>
          <w:color w:val="333333"/>
          <w:sz w:val="23"/>
          <w:szCs w:val="23"/>
        </w:rPr>
        <w:br/>
      </w:r>
      <w:bookmarkStart w:id="1" w:name="artigo_3"/>
      <w:r w:rsidRPr="00A02A8D">
        <w:rPr>
          <w:rStyle w:val="nfase"/>
          <w:i w:val="0"/>
        </w:rPr>
        <w:t xml:space="preserve">Art. </w:t>
      </w:r>
      <w:r w:rsidR="007A192E">
        <w:rPr>
          <w:rStyle w:val="nfase"/>
          <w:i w:val="0"/>
        </w:rPr>
        <w:t>4</w:t>
      </w:r>
      <w:r w:rsidRPr="00A02A8D">
        <w:rPr>
          <w:rStyle w:val="nfase"/>
          <w:i w:val="0"/>
        </w:rPr>
        <w:t>º</w:t>
      </w:r>
      <w:bookmarkEnd w:id="1"/>
      <w:r w:rsidR="00257F42">
        <w:rPr>
          <w:rStyle w:val="nfase"/>
          <w:i w:val="0"/>
        </w:rPr>
        <w:t xml:space="preserve"> - </w:t>
      </w:r>
      <w:r w:rsidRPr="00A02A8D">
        <w:rPr>
          <w:rStyle w:val="nfase"/>
          <w:i w:val="0"/>
        </w:rPr>
        <w:t>Os acordos e transações em processos administrativos e judiciais, deverão atender cumulativamente, os seguintes requisitos:</w:t>
      </w:r>
    </w:p>
    <w:p w14:paraId="19E591C9" w14:textId="05143695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>
        <w:rPr>
          <w:rFonts w:ascii="Calibri" w:hAnsi="Calibri"/>
          <w:color w:val="333333"/>
          <w:sz w:val="23"/>
          <w:szCs w:val="23"/>
        </w:rPr>
        <w:br/>
      </w:r>
      <w:r w:rsidRPr="00257F42">
        <w:rPr>
          <w:rStyle w:val="nfase"/>
          <w:i w:val="0"/>
        </w:rPr>
        <w:t xml:space="preserve">I - </w:t>
      </w:r>
      <w:r w:rsidR="00544ECC" w:rsidRPr="00257F42">
        <w:rPr>
          <w:rStyle w:val="nfase"/>
          <w:i w:val="0"/>
        </w:rPr>
        <w:t>Submissão</w:t>
      </w:r>
      <w:r w:rsidRPr="00257F42">
        <w:rPr>
          <w:rStyle w:val="nfase"/>
          <w:i w:val="0"/>
        </w:rPr>
        <w:t xml:space="preserve"> do acordo a uma clara situação de vantagem ao Erário Público, reconhecido em parecer jurídico, exarado pelo setor competente do Município:</w:t>
      </w:r>
    </w:p>
    <w:p w14:paraId="17167BD4" w14:textId="77777777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a) no caso de débitos do Município, haver redução de, no mínimo, 10% (dez por cento) do valor estimado da condenação e se o autor da ação se responsabilizar pelos honorários de seu advogado e eventuais custas judiciais, aceitando ainda a incidência de juros de mora desde a citação válida no percentual máximo de 0,5% (meio por cento) ao mês, bem como o desconto dos impostos e das contribuições respectivas;</w:t>
      </w:r>
    </w:p>
    <w:p w14:paraId="54992325" w14:textId="77777777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b) no caso de créditos do Município, a redução levará em conta os critérios de administração e de cobrança, bem como a exigência de que o réu da ação se responsabilize pelos honorários de seu advogado e eventuais custas judiciais;</w:t>
      </w:r>
    </w:p>
    <w:p w14:paraId="11E625F3" w14:textId="388505EC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 xml:space="preserve">II - </w:t>
      </w:r>
      <w:r w:rsidR="00521972" w:rsidRPr="00257F42">
        <w:rPr>
          <w:rStyle w:val="nfase"/>
          <w:i w:val="0"/>
        </w:rPr>
        <w:t>Previsão</w:t>
      </w:r>
      <w:r w:rsidRPr="00257F42">
        <w:rPr>
          <w:rStyle w:val="nfase"/>
          <w:i w:val="0"/>
        </w:rPr>
        <w:t xml:space="preserve"> orçamentária proveniente de rubrica distinta daquela relativa ao pagamento de precatórios judiciais já expedidos e ainda pendentes de quitação;</w:t>
      </w:r>
    </w:p>
    <w:p w14:paraId="454A9725" w14:textId="71C51A29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 xml:space="preserve">III - </w:t>
      </w:r>
      <w:r w:rsidR="00521972">
        <w:rPr>
          <w:rStyle w:val="nfase"/>
          <w:i w:val="0"/>
        </w:rPr>
        <w:t>N</w:t>
      </w:r>
      <w:r w:rsidRPr="00257F42">
        <w:rPr>
          <w:rStyle w:val="nfase"/>
          <w:i w:val="0"/>
        </w:rPr>
        <w:t>ão ajustamento da cláusula penal;</w:t>
      </w:r>
    </w:p>
    <w:p w14:paraId="5995454D" w14:textId="05797737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 xml:space="preserve">IV - </w:t>
      </w:r>
      <w:r w:rsidR="00521972" w:rsidRPr="00257F42">
        <w:rPr>
          <w:rStyle w:val="nfase"/>
          <w:i w:val="0"/>
        </w:rPr>
        <w:t>Incidência</w:t>
      </w:r>
      <w:r w:rsidRPr="00257F42">
        <w:rPr>
          <w:rStyle w:val="nfase"/>
          <w:i w:val="0"/>
        </w:rPr>
        <w:t xml:space="preserve"> de descontos fiscais e previdenciários quando houver, por parte do Requerente, quando for o caso;</w:t>
      </w:r>
    </w:p>
    <w:p w14:paraId="4E90732A" w14:textId="4D8E8F23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 xml:space="preserve">V - </w:t>
      </w:r>
      <w:r w:rsidR="00521972" w:rsidRPr="00257F42">
        <w:rPr>
          <w:rStyle w:val="nfase"/>
          <w:i w:val="0"/>
        </w:rPr>
        <w:t>Somente</w:t>
      </w:r>
      <w:r w:rsidRPr="00257F42">
        <w:rPr>
          <w:rStyle w:val="nfase"/>
          <w:i w:val="0"/>
        </w:rPr>
        <w:t xml:space="preserve"> pode ser objeto o direito pleiteado não prescrito ou que não possam ser arguidas matérias processuais e outras de ordem pública para fulminar a pretensão;</w:t>
      </w:r>
    </w:p>
    <w:p w14:paraId="169EE415" w14:textId="742B0AC0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>
        <w:rPr>
          <w:rFonts w:ascii="Calibri" w:hAnsi="Calibri"/>
          <w:color w:val="333333"/>
          <w:sz w:val="23"/>
          <w:szCs w:val="23"/>
        </w:rPr>
        <w:br/>
      </w:r>
      <w:r w:rsidRPr="00257F42">
        <w:rPr>
          <w:rStyle w:val="nfase"/>
          <w:i w:val="0"/>
        </w:rPr>
        <w:t xml:space="preserve">VI - </w:t>
      </w:r>
      <w:r w:rsidR="00521972" w:rsidRPr="00257F42">
        <w:rPr>
          <w:rStyle w:val="nfase"/>
          <w:i w:val="0"/>
        </w:rPr>
        <w:t>Conter</w:t>
      </w:r>
      <w:r w:rsidRPr="00257F42">
        <w:rPr>
          <w:rStyle w:val="nfase"/>
          <w:i w:val="0"/>
        </w:rPr>
        <w:t xml:space="preserve"> o termo de acordo ou transação cláusula de renúncia a direitos decorrentes do mesmo fato ou fundamento jurídico que deu origem à ação judicial;</w:t>
      </w:r>
    </w:p>
    <w:p w14:paraId="68A0BA97" w14:textId="283849F1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 xml:space="preserve">VII - </w:t>
      </w:r>
      <w:r w:rsidR="00521972">
        <w:rPr>
          <w:rStyle w:val="nfase"/>
          <w:i w:val="0"/>
        </w:rPr>
        <w:t>J</w:t>
      </w:r>
      <w:r w:rsidRPr="00257F42">
        <w:rPr>
          <w:rStyle w:val="nfase"/>
          <w:i w:val="0"/>
        </w:rPr>
        <w:t>untada nos autos da petição de acordo de cópias do presente diploma legal;</w:t>
      </w:r>
      <w:r w:rsidRPr="00257F42">
        <w:rPr>
          <w:rStyle w:val="nfase"/>
          <w:i w:val="0"/>
        </w:rPr>
        <w:br/>
      </w:r>
      <w:r w:rsidRPr="00257F42">
        <w:rPr>
          <w:rStyle w:val="nfase"/>
          <w:i w:val="0"/>
        </w:rPr>
        <w:br/>
        <w:t xml:space="preserve">VIII - </w:t>
      </w:r>
      <w:r w:rsidR="00521972">
        <w:rPr>
          <w:rStyle w:val="nfase"/>
          <w:i w:val="0"/>
        </w:rPr>
        <w:t>I</w:t>
      </w:r>
      <w:r w:rsidRPr="00257F42">
        <w:rPr>
          <w:rStyle w:val="nfase"/>
          <w:i w:val="0"/>
        </w:rPr>
        <w:t>mplicará sempre a responsabilidade de cada uma das partes pelo pagamento dos honorários de seus respectivos advogados, mesmo que tenham sido objeto de condenação transitada em julgado;</w:t>
      </w:r>
    </w:p>
    <w:p w14:paraId="79231F33" w14:textId="02D6C9EF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 xml:space="preserve">IX - </w:t>
      </w:r>
      <w:r w:rsidR="00DD2B0C" w:rsidRPr="00257F42">
        <w:rPr>
          <w:rStyle w:val="nfase"/>
          <w:i w:val="0"/>
        </w:rPr>
        <w:t>Rateio</w:t>
      </w:r>
      <w:r w:rsidRPr="00257F42">
        <w:rPr>
          <w:rStyle w:val="nfase"/>
          <w:i w:val="0"/>
        </w:rPr>
        <w:t xml:space="preserve"> entre as partes quanto as custas e despesas processuais quando devidas;</w:t>
      </w:r>
      <w:r w:rsidRPr="00257F42">
        <w:rPr>
          <w:rStyle w:val="nfase"/>
          <w:i w:val="0"/>
        </w:rPr>
        <w:br/>
      </w:r>
      <w:r w:rsidRPr="00257F42">
        <w:rPr>
          <w:rStyle w:val="nfase"/>
          <w:i w:val="0"/>
        </w:rPr>
        <w:lastRenderedPageBreak/>
        <w:br/>
        <w:t xml:space="preserve">X - </w:t>
      </w:r>
      <w:r w:rsidR="00DD2B0C">
        <w:rPr>
          <w:rStyle w:val="nfase"/>
          <w:i w:val="0"/>
        </w:rPr>
        <w:t>P</w:t>
      </w:r>
      <w:r w:rsidRPr="00257F42">
        <w:rPr>
          <w:rStyle w:val="nfase"/>
          <w:i w:val="0"/>
        </w:rPr>
        <w:t>ublicação dos extratos dos acordos celebrados no sítio eletrônico do Município e no quinzenário oficial;</w:t>
      </w:r>
    </w:p>
    <w:p w14:paraId="5370DA64" w14:textId="72EEC56E" w:rsidR="00257F42" w:rsidRPr="00257F42" w:rsidRDefault="002252C5" w:rsidP="00257F42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 xml:space="preserve">XI - </w:t>
      </w:r>
      <w:r w:rsidR="00DD2B0C">
        <w:rPr>
          <w:rStyle w:val="nfase"/>
          <w:i w:val="0"/>
        </w:rPr>
        <w:t>R</w:t>
      </w:r>
      <w:r w:rsidRPr="00257F42">
        <w:rPr>
          <w:rStyle w:val="nfase"/>
          <w:i w:val="0"/>
        </w:rPr>
        <w:t>equerimento dirigido ao juízo competente no sentido de previamente a possível homologação de acordo.</w:t>
      </w:r>
    </w:p>
    <w:p w14:paraId="2B7719B4" w14:textId="77777777" w:rsidR="00257F42" w:rsidRDefault="00257F42" w:rsidP="00257F42">
      <w:pPr>
        <w:jc w:val="both"/>
        <w:rPr>
          <w:rStyle w:val="nfase"/>
          <w:i w:val="0"/>
        </w:rPr>
      </w:pPr>
    </w:p>
    <w:p w14:paraId="1321CD09" w14:textId="77777777" w:rsidR="00257F42" w:rsidRPr="00257F42" w:rsidRDefault="002252C5" w:rsidP="00257F42">
      <w:pPr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t>Parágrafo único. Antes da efetiva homologação do acordo pelo juízo competente, nenhum pagamento, no tocante ao montante reclamado, será destinado ao Requerente das ações em tramitação.</w:t>
      </w:r>
    </w:p>
    <w:p w14:paraId="12C3800E" w14:textId="064BE97C" w:rsidR="00257F42" w:rsidRDefault="002252C5" w:rsidP="00257F42">
      <w:pPr>
        <w:jc w:val="both"/>
        <w:rPr>
          <w:rStyle w:val="nfase"/>
          <w:i w:val="0"/>
        </w:rPr>
      </w:pPr>
      <w:r>
        <w:rPr>
          <w:rFonts w:ascii="Calibri" w:hAnsi="Calibri"/>
          <w:color w:val="333333"/>
          <w:sz w:val="23"/>
          <w:szCs w:val="23"/>
        </w:rPr>
        <w:br/>
      </w:r>
      <w:bookmarkStart w:id="2" w:name="artigo_4"/>
      <w:r w:rsidRPr="00257F42">
        <w:rPr>
          <w:rStyle w:val="nfase"/>
          <w:i w:val="0"/>
        </w:rPr>
        <w:t xml:space="preserve">Art. </w:t>
      </w:r>
      <w:r w:rsidR="007A192E">
        <w:rPr>
          <w:rStyle w:val="nfase"/>
          <w:i w:val="0"/>
        </w:rPr>
        <w:t>5</w:t>
      </w:r>
      <w:r w:rsidRPr="00257F42">
        <w:rPr>
          <w:rStyle w:val="nfase"/>
          <w:i w:val="0"/>
        </w:rPr>
        <w:t>º</w:t>
      </w:r>
      <w:bookmarkEnd w:id="2"/>
      <w:r w:rsidRPr="00257F42">
        <w:rPr>
          <w:rStyle w:val="nfase"/>
          <w:i w:val="0"/>
        </w:rPr>
        <w:t> Os acordos e transações em processos administrativos e judiciais, não poderão ser autorizadas nas seguintes hipóteses:</w:t>
      </w:r>
    </w:p>
    <w:p w14:paraId="71144BE2" w14:textId="7A2C43AB" w:rsidR="00257F42" w:rsidRDefault="002252C5" w:rsidP="006F7916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I - Relativa a pretensões que tenham como objeto bens imóveis do Município, salvo se as condições se mostrarem mais benéficas para o patrimônio público</w:t>
      </w:r>
      <w:r w:rsidR="006F7916">
        <w:rPr>
          <w:rStyle w:val="nfase"/>
          <w:i w:val="0"/>
        </w:rPr>
        <w:t xml:space="preserve"> após parecer jurídico prévio e autorização do Prefeito</w:t>
      </w:r>
      <w:r w:rsidRPr="00257F42">
        <w:rPr>
          <w:rStyle w:val="nfase"/>
          <w:i w:val="0"/>
        </w:rPr>
        <w:t>;</w:t>
      </w:r>
    </w:p>
    <w:p w14:paraId="32B02326" w14:textId="77777777" w:rsidR="00257F42" w:rsidRDefault="002252C5" w:rsidP="006F7916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II - Em que se discute a penalidade aplicada a servidores públicos;</w:t>
      </w:r>
    </w:p>
    <w:p w14:paraId="2A4140FF" w14:textId="77777777" w:rsidR="00257F42" w:rsidRDefault="002252C5" w:rsidP="006F7916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III - As ações de Mandados de Segurança e por atos de improbidade administrativa;</w:t>
      </w:r>
    </w:p>
    <w:p w14:paraId="24674876" w14:textId="77777777" w:rsidR="00257F42" w:rsidRDefault="002252C5" w:rsidP="006F7916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IV - Ações que existam direitos indisponíveis;</w:t>
      </w:r>
    </w:p>
    <w:p w14:paraId="295397D5" w14:textId="77777777" w:rsidR="00257F42" w:rsidRDefault="002252C5" w:rsidP="006F7916">
      <w:pPr>
        <w:ind w:left="708"/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V - Quando houver parecer vinculativo da Procuradoria-Geral do Município.</w:t>
      </w:r>
    </w:p>
    <w:p w14:paraId="4A67356F" w14:textId="77777777" w:rsidR="006F7916" w:rsidRDefault="006F7916" w:rsidP="006F7916">
      <w:pPr>
        <w:jc w:val="both"/>
        <w:rPr>
          <w:rStyle w:val="nfase"/>
          <w:i w:val="0"/>
        </w:rPr>
      </w:pPr>
    </w:p>
    <w:p w14:paraId="06F48C5E" w14:textId="4810DFD1" w:rsidR="00257F42" w:rsidRDefault="002252C5" w:rsidP="006F7916">
      <w:pPr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t>§ 1º Nas fases administrativa e judicial dos processos de desapropriação e de divisão e demarcação poderão ser celebrados acordos e transações, desde que respeitados o interesse público primário, os princípios da economicidade, da justa indenização, da razoabilidade e da proporcionalidade, como forma de solução rápida dos conflitos.</w:t>
      </w:r>
    </w:p>
    <w:p w14:paraId="6EB99849" w14:textId="77777777" w:rsidR="00257F42" w:rsidRDefault="002252C5" w:rsidP="00257F42">
      <w:pPr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  <w:t>§ 2º Nas ações populares somente se admitirá transação nas hipóteses em que seja possível à Administração Pública Direta reconhecer de plano o vício do ato que causou lesão ao patrimônio público, histórico, paisagístico, ambiental e urbanístico, limitado à transação a anulação do referido ato que gerou o dano.</w:t>
      </w:r>
    </w:p>
    <w:p w14:paraId="15FF37DC" w14:textId="6B8E1937" w:rsidR="00ED66DE" w:rsidRDefault="002252C5" w:rsidP="006F7916">
      <w:pPr>
        <w:jc w:val="both"/>
        <w:rPr>
          <w:rStyle w:val="nfase"/>
          <w:i w:val="0"/>
          <w:iCs w:val="0"/>
        </w:rPr>
      </w:pPr>
      <w:r w:rsidRPr="00257F42">
        <w:rPr>
          <w:rStyle w:val="nfase"/>
          <w:i w:val="0"/>
        </w:rPr>
        <w:br/>
      </w:r>
      <w:r w:rsidR="006F7916" w:rsidRPr="00ED66DE">
        <w:rPr>
          <w:rStyle w:val="nfase"/>
          <w:i w:val="0"/>
          <w:iCs w:val="0"/>
        </w:rPr>
        <w:t xml:space="preserve">Art. </w:t>
      </w:r>
      <w:r w:rsidR="007A192E">
        <w:rPr>
          <w:rStyle w:val="nfase"/>
          <w:i w:val="0"/>
          <w:iCs w:val="0"/>
        </w:rPr>
        <w:t>6</w:t>
      </w:r>
      <w:r w:rsidR="006F7916" w:rsidRPr="00ED66DE">
        <w:rPr>
          <w:rStyle w:val="nfase"/>
          <w:i w:val="0"/>
          <w:iCs w:val="0"/>
        </w:rPr>
        <w:t xml:space="preserve">º O representante judicial do Município poderá transigir, conciliar ou acordar, não recorrer ou desistir dos recursos já interpostos, fundamentadamente, com a concordância do Prefeito, nos termos do art. 1º, </w:t>
      </w:r>
      <w:r w:rsidR="00396E43">
        <w:rPr>
          <w:rStyle w:val="nfase"/>
          <w:i w:val="0"/>
          <w:iCs w:val="0"/>
        </w:rPr>
        <w:t xml:space="preserve">e 2º </w:t>
      </w:r>
      <w:r w:rsidR="006F7916" w:rsidRPr="00ED66DE">
        <w:rPr>
          <w:rStyle w:val="nfase"/>
          <w:i w:val="0"/>
          <w:iCs w:val="0"/>
        </w:rPr>
        <w:t>desta Lei, quando a pretensão deduzida ou a decisão judicial, estiver de acordo com:</w:t>
      </w:r>
    </w:p>
    <w:p w14:paraId="207486E3" w14:textId="476E8350" w:rsidR="00ED66DE" w:rsidRDefault="006F7916" w:rsidP="007A192E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 - </w:t>
      </w:r>
      <w:r w:rsidR="00396E43" w:rsidRPr="00ED66DE">
        <w:rPr>
          <w:rStyle w:val="nfase"/>
          <w:i w:val="0"/>
          <w:iCs w:val="0"/>
        </w:rPr>
        <w:t>Decisões</w:t>
      </w:r>
      <w:r w:rsidRPr="00ED66DE">
        <w:rPr>
          <w:rStyle w:val="nfase"/>
          <w:i w:val="0"/>
          <w:iCs w:val="0"/>
        </w:rPr>
        <w:t xml:space="preserve"> do Supremo Tribunal Federal em controle concentrado de constitucionalidade;</w:t>
      </w:r>
    </w:p>
    <w:p w14:paraId="40599A3C" w14:textId="0BD40FD6" w:rsidR="00ED66DE" w:rsidRDefault="006F7916" w:rsidP="007A192E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II - </w:t>
      </w:r>
      <w:r w:rsidR="00396E43" w:rsidRPr="00ED66DE">
        <w:rPr>
          <w:rStyle w:val="nfase"/>
          <w:i w:val="0"/>
          <w:iCs w:val="0"/>
        </w:rPr>
        <w:t>Enunciados</w:t>
      </w:r>
      <w:r w:rsidRPr="00ED66DE">
        <w:rPr>
          <w:rStyle w:val="nfase"/>
          <w:i w:val="0"/>
          <w:iCs w:val="0"/>
        </w:rPr>
        <w:t xml:space="preserve"> de súmula vinculante e súmulas dos Tribunais Superiores;</w:t>
      </w:r>
    </w:p>
    <w:p w14:paraId="29350D80" w14:textId="28032F96" w:rsidR="00396E43" w:rsidRDefault="006F7916" w:rsidP="007A192E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III - </w:t>
      </w:r>
      <w:r w:rsidR="00396E43">
        <w:rPr>
          <w:rStyle w:val="nfase"/>
          <w:i w:val="0"/>
          <w:iCs w:val="0"/>
        </w:rPr>
        <w:t>A</w:t>
      </w:r>
      <w:r w:rsidRPr="00ED66DE">
        <w:rPr>
          <w:rStyle w:val="nfase"/>
          <w:i w:val="0"/>
          <w:iCs w:val="0"/>
        </w:rPr>
        <w:t>córdãos em incidente de assunção de competência;</w:t>
      </w:r>
    </w:p>
    <w:p w14:paraId="511419E4" w14:textId="05C3114B" w:rsidR="00396E43" w:rsidRDefault="006F7916" w:rsidP="007A192E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IV - </w:t>
      </w:r>
      <w:r w:rsidR="00396E43" w:rsidRPr="00ED66DE">
        <w:rPr>
          <w:rStyle w:val="nfase"/>
          <w:i w:val="0"/>
          <w:iCs w:val="0"/>
        </w:rPr>
        <w:t>Acórdãos</w:t>
      </w:r>
      <w:r w:rsidRPr="00ED66DE">
        <w:rPr>
          <w:rStyle w:val="nfase"/>
          <w:i w:val="0"/>
          <w:iCs w:val="0"/>
        </w:rPr>
        <w:t xml:space="preserve"> em incidente de resolução de demandas repetitivas;</w:t>
      </w:r>
    </w:p>
    <w:p w14:paraId="5999D939" w14:textId="77777777" w:rsidR="007A192E" w:rsidRDefault="006F7916" w:rsidP="007A192E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lastRenderedPageBreak/>
        <w:br/>
        <w:t>V -</w:t>
      </w:r>
      <w:r w:rsidR="00396E43">
        <w:rPr>
          <w:rStyle w:val="nfase"/>
          <w:i w:val="0"/>
          <w:iCs w:val="0"/>
        </w:rPr>
        <w:t xml:space="preserve"> A</w:t>
      </w:r>
      <w:r w:rsidRPr="00ED66DE">
        <w:rPr>
          <w:rStyle w:val="nfase"/>
          <w:i w:val="0"/>
          <w:iCs w:val="0"/>
        </w:rPr>
        <w:t>córdãos em julgamento de recursos extraordinário e especial repetitivos;</w:t>
      </w:r>
      <w:r w:rsidRPr="00ED66DE">
        <w:rPr>
          <w:rStyle w:val="nfase"/>
          <w:i w:val="0"/>
          <w:iCs w:val="0"/>
        </w:rPr>
        <w:br/>
      </w:r>
      <w:r w:rsidRPr="00ED66DE">
        <w:rPr>
          <w:rStyle w:val="nfase"/>
          <w:i w:val="0"/>
          <w:iCs w:val="0"/>
        </w:rPr>
        <w:br/>
        <w:t>VI - jurisprudência pacificada pelo Supremo Tribunal Federal, Superior Tribunal de Justiça ou Tribunal Superior do Trabalho ao tempo dos atos processuais previstos no caput deste artigo.</w:t>
      </w:r>
    </w:p>
    <w:p w14:paraId="771B265F" w14:textId="77777777" w:rsidR="007A192E" w:rsidRDefault="007A192E" w:rsidP="007A192E">
      <w:pPr>
        <w:jc w:val="both"/>
        <w:rPr>
          <w:rStyle w:val="nfase"/>
          <w:i w:val="0"/>
          <w:iCs w:val="0"/>
        </w:rPr>
      </w:pPr>
    </w:p>
    <w:p w14:paraId="13A0C086" w14:textId="2C7D295B" w:rsidR="00396E43" w:rsidRDefault="007A192E" w:rsidP="007A192E">
      <w:pPr>
        <w:jc w:val="both"/>
        <w:rPr>
          <w:rStyle w:val="nfase"/>
          <w:i w:val="0"/>
          <w:iCs w:val="0"/>
        </w:rPr>
      </w:pPr>
      <w:r>
        <w:rPr>
          <w:rStyle w:val="nfase"/>
          <w:i w:val="0"/>
          <w:iCs w:val="0"/>
        </w:rPr>
        <w:t xml:space="preserve">§ </w:t>
      </w:r>
      <w:r w:rsidR="006F7916" w:rsidRPr="00ED66DE">
        <w:rPr>
          <w:rStyle w:val="nfase"/>
          <w:i w:val="0"/>
          <w:iCs w:val="0"/>
        </w:rPr>
        <w:t>1º Os representantes judiciais do Município estão dispensados de interpor recurso extraordinário, recurso especial e recurso de revista, se a pretensão recursal estiver consubstanciada em simples reexame de prova.</w:t>
      </w:r>
    </w:p>
    <w:p w14:paraId="5D35820D" w14:textId="58A857DB" w:rsidR="00396E43" w:rsidRDefault="006F7916" w:rsidP="006F7916">
      <w:pPr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</w:r>
      <w:r w:rsidR="007A192E">
        <w:rPr>
          <w:rStyle w:val="nfase"/>
          <w:i w:val="0"/>
          <w:iCs w:val="0"/>
        </w:rPr>
        <w:t xml:space="preserve">§ </w:t>
      </w:r>
      <w:r w:rsidRPr="00ED66DE">
        <w:rPr>
          <w:rStyle w:val="nfase"/>
          <w:i w:val="0"/>
          <w:iCs w:val="0"/>
        </w:rPr>
        <w:t>2º Em qualquer hipótese, o procurador deverá peticionar nos autos do processo judicial, informando o juiz da dispensa em recorrer ou da desistência, justificando o ato.</w:t>
      </w:r>
    </w:p>
    <w:p w14:paraId="597BBBBA" w14:textId="120ECB1D" w:rsidR="00396E43" w:rsidRDefault="006F7916" w:rsidP="006F7916">
      <w:pPr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</w:r>
      <w:bookmarkStart w:id="3" w:name="artigo_5"/>
      <w:r w:rsidRPr="00ED66DE">
        <w:rPr>
          <w:rStyle w:val="nfase"/>
          <w:i w:val="0"/>
          <w:iCs w:val="0"/>
        </w:rPr>
        <w:t xml:space="preserve">Art. </w:t>
      </w:r>
      <w:r w:rsidR="007A192E">
        <w:rPr>
          <w:rStyle w:val="nfase"/>
          <w:i w:val="0"/>
          <w:iCs w:val="0"/>
        </w:rPr>
        <w:t>7</w:t>
      </w:r>
      <w:r w:rsidRPr="00ED66DE">
        <w:rPr>
          <w:rStyle w:val="nfase"/>
          <w:i w:val="0"/>
          <w:iCs w:val="0"/>
        </w:rPr>
        <w:t>º</w:t>
      </w:r>
      <w:bookmarkEnd w:id="3"/>
      <w:r w:rsidRPr="00ED66DE">
        <w:rPr>
          <w:rStyle w:val="nfase"/>
          <w:i w:val="0"/>
          <w:iCs w:val="0"/>
        </w:rPr>
        <w:t xml:space="preserve"> A caracterização de uma das hipóteses previstas no art. </w:t>
      </w:r>
      <w:r w:rsidR="007A192E">
        <w:rPr>
          <w:rStyle w:val="nfase"/>
          <w:i w:val="0"/>
          <w:iCs w:val="0"/>
        </w:rPr>
        <w:t>5</w:t>
      </w:r>
      <w:r w:rsidRPr="00ED66DE">
        <w:rPr>
          <w:rStyle w:val="nfase"/>
          <w:i w:val="0"/>
          <w:iCs w:val="0"/>
        </w:rPr>
        <w:t>º não afasta o dever de contestar, recorrer ou impugnar especificamente nos seguintes casos, desde que o fundamento seja relevante e determinante para decisão judicial em favor da Fazenda Pública:</w:t>
      </w:r>
    </w:p>
    <w:p w14:paraId="6C3F4D07" w14:textId="0EEFAD81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 - </w:t>
      </w:r>
      <w:r w:rsidR="00396E43" w:rsidRPr="00ED66DE">
        <w:rPr>
          <w:rStyle w:val="nfase"/>
          <w:i w:val="0"/>
          <w:iCs w:val="0"/>
        </w:rPr>
        <w:t>Incidência</w:t>
      </w:r>
      <w:r w:rsidRPr="00ED66DE">
        <w:rPr>
          <w:rStyle w:val="nfase"/>
          <w:i w:val="0"/>
          <w:iCs w:val="0"/>
        </w:rPr>
        <w:t xml:space="preserve"> de qualquer das hipóteses previstas no art. 337, incisos I a XI, do Código de Processo Civil.</w:t>
      </w:r>
    </w:p>
    <w:p w14:paraId="086A8A0C" w14:textId="75E04344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II - </w:t>
      </w:r>
      <w:r w:rsidR="00396E43" w:rsidRPr="00ED66DE">
        <w:rPr>
          <w:rStyle w:val="nfase"/>
          <w:i w:val="0"/>
          <w:iCs w:val="0"/>
        </w:rPr>
        <w:t>Existência</w:t>
      </w:r>
      <w:r w:rsidRPr="00ED66DE">
        <w:rPr>
          <w:rStyle w:val="nfase"/>
          <w:i w:val="0"/>
          <w:iCs w:val="0"/>
        </w:rPr>
        <w:t xml:space="preserve"> de controvérsia acerca da matéria de fato;</w:t>
      </w:r>
    </w:p>
    <w:p w14:paraId="380E0BBD" w14:textId="7FF6F910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III - </w:t>
      </w:r>
      <w:r w:rsidR="00396E43">
        <w:rPr>
          <w:rStyle w:val="nfase"/>
          <w:i w:val="0"/>
          <w:iCs w:val="0"/>
        </w:rPr>
        <w:t>O</w:t>
      </w:r>
      <w:r w:rsidRPr="00ED66DE">
        <w:rPr>
          <w:rStyle w:val="nfase"/>
          <w:i w:val="0"/>
          <w:iCs w:val="0"/>
        </w:rPr>
        <w:t>corrência de pagamento administrativo;</w:t>
      </w:r>
    </w:p>
    <w:p w14:paraId="62996D6A" w14:textId="4B493FA6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IV - </w:t>
      </w:r>
      <w:r w:rsidR="00396E43" w:rsidRPr="00ED66DE">
        <w:rPr>
          <w:rStyle w:val="nfase"/>
          <w:i w:val="0"/>
          <w:iCs w:val="0"/>
        </w:rPr>
        <w:t>Prescrição e decadência</w:t>
      </w:r>
      <w:r w:rsidRPr="00ED66DE">
        <w:rPr>
          <w:rStyle w:val="nfase"/>
          <w:i w:val="0"/>
          <w:iCs w:val="0"/>
        </w:rPr>
        <w:t>;</w:t>
      </w:r>
    </w:p>
    <w:p w14:paraId="071ED4F5" w14:textId="44AFEBDC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V - </w:t>
      </w:r>
      <w:r w:rsidR="00396E43" w:rsidRPr="00ED66DE">
        <w:rPr>
          <w:rStyle w:val="nfase"/>
          <w:i w:val="0"/>
          <w:iCs w:val="0"/>
        </w:rPr>
        <w:t>Ilegitimidade</w:t>
      </w:r>
      <w:r w:rsidRPr="00ED66DE">
        <w:rPr>
          <w:rStyle w:val="nfase"/>
          <w:i w:val="0"/>
          <w:iCs w:val="0"/>
        </w:rPr>
        <w:t xml:space="preserve"> ativa ou passiva;</w:t>
      </w:r>
    </w:p>
    <w:p w14:paraId="0AB87659" w14:textId="6C7ECE7B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VI - </w:t>
      </w:r>
      <w:r w:rsidR="00396E43" w:rsidRPr="00ED66DE">
        <w:rPr>
          <w:rStyle w:val="nfase"/>
          <w:i w:val="0"/>
          <w:iCs w:val="0"/>
        </w:rPr>
        <w:t>Ausência</w:t>
      </w:r>
      <w:r w:rsidRPr="00ED66DE">
        <w:rPr>
          <w:rStyle w:val="nfase"/>
          <w:i w:val="0"/>
          <w:iCs w:val="0"/>
        </w:rPr>
        <w:t xml:space="preserve"> de qualquer das condições da ação;</w:t>
      </w:r>
    </w:p>
    <w:p w14:paraId="4CB247CE" w14:textId="77777777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>VII - ausência de pressupostos de constituição e de desenvolvimento válido e regular do processo;</w:t>
      </w:r>
    </w:p>
    <w:p w14:paraId="3CBD3DBE" w14:textId="77777777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>VIII - verificação de outras questões ou incidentes processuais que possam implicar a extinção da ação;</w:t>
      </w:r>
    </w:p>
    <w:p w14:paraId="76CD595D" w14:textId="1F90AA6B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IX - </w:t>
      </w:r>
      <w:r w:rsidR="00396E43" w:rsidRPr="00ED66DE">
        <w:rPr>
          <w:rStyle w:val="nfase"/>
          <w:i w:val="0"/>
          <w:iCs w:val="0"/>
        </w:rPr>
        <w:t>Existência</w:t>
      </w:r>
      <w:r w:rsidRPr="00ED66DE">
        <w:rPr>
          <w:rStyle w:val="nfase"/>
          <w:i w:val="0"/>
          <w:iCs w:val="0"/>
        </w:rPr>
        <w:t xml:space="preserve"> de acordo entre as partes, judicial ou extrajudicial;</w:t>
      </w:r>
    </w:p>
    <w:p w14:paraId="3D5022B1" w14:textId="272D6F9D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 xml:space="preserve">X - </w:t>
      </w:r>
      <w:r w:rsidR="00396E43" w:rsidRPr="00ED66DE">
        <w:rPr>
          <w:rStyle w:val="nfase"/>
          <w:i w:val="0"/>
          <w:iCs w:val="0"/>
        </w:rPr>
        <w:t>Verificação</w:t>
      </w:r>
      <w:r w:rsidRPr="00ED66DE">
        <w:rPr>
          <w:rStyle w:val="nfase"/>
          <w:i w:val="0"/>
          <w:iCs w:val="0"/>
        </w:rPr>
        <w:t xml:space="preserve"> de circunstâncias específicas do caso concreto que possam modificar ou extinguir a pretensão da parte adversa, ou</w:t>
      </w:r>
    </w:p>
    <w:p w14:paraId="111E8846" w14:textId="77777777" w:rsidR="00396E43" w:rsidRDefault="006F7916" w:rsidP="00396E43">
      <w:pPr>
        <w:ind w:left="708"/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  <w:t>XI - discordância quanto a valores ou cálculos apresentados pela parte ou pelo juízo.</w:t>
      </w:r>
    </w:p>
    <w:p w14:paraId="7ACBDAFC" w14:textId="08BF0A08" w:rsidR="00396E43" w:rsidRDefault="006F7916" w:rsidP="006F7916">
      <w:pPr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</w:r>
      <w:bookmarkStart w:id="4" w:name="artigo_6"/>
      <w:r w:rsidRPr="00ED66DE">
        <w:rPr>
          <w:rStyle w:val="nfase"/>
          <w:i w:val="0"/>
          <w:iCs w:val="0"/>
        </w:rPr>
        <w:t xml:space="preserve">Art. </w:t>
      </w:r>
      <w:r w:rsidR="007A192E">
        <w:rPr>
          <w:rStyle w:val="nfase"/>
          <w:i w:val="0"/>
          <w:iCs w:val="0"/>
        </w:rPr>
        <w:t>8</w:t>
      </w:r>
      <w:r w:rsidRPr="00ED66DE">
        <w:rPr>
          <w:rStyle w:val="nfase"/>
          <w:i w:val="0"/>
          <w:iCs w:val="0"/>
        </w:rPr>
        <w:t>º</w:t>
      </w:r>
      <w:bookmarkEnd w:id="4"/>
      <w:r w:rsidRPr="00ED66DE">
        <w:rPr>
          <w:rStyle w:val="nfase"/>
          <w:i w:val="0"/>
          <w:iCs w:val="0"/>
        </w:rPr>
        <w:t> É vedado ao Assessor Jurídico, Advogado ou Procurador(a) Jurídico a celebração de transação, conciliação ou acordo judicial quando houver a necessidade de adequação orçamentária para fins de suportar a despesa a ser gerada, seja por suplementação ou criação de rubrica orçamentária.</w:t>
      </w:r>
    </w:p>
    <w:p w14:paraId="100DC2A7" w14:textId="5B70E302" w:rsidR="00ED66DE" w:rsidRPr="00ED66DE" w:rsidRDefault="006F7916" w:rsidP="006F7916">
      <w:pPr>
        <w:jc w:val="both"/>
        <w:rPr>
          <w:rStyle w:val="nfase"/>
          <w:i w:val="0"/>
          <w:iCs w:val="0"/>
        </w:rPr>
      </w:pPr>
      <w:r w:rsidRPr="00ED66DE">
        <w:rPr>
          <w:rStyle w:val="nfase"/>
          <w:i w:val="0"/>
          <w:iCs w:val="0"/>
        </w:rPr>
        <w:br/>
      </w:r>
      <w:bookmarkStart w:id="5" w:name="artigo_7"/>
      <w:r w:rsidRPr="00ED66DE">
        <w:rPr>
          <w:rStyle w:val="nfase"/>
          <w:i w:val="0"/>
          <w:iCs w:val="0"/>
        </w:rPr>
        <w:t xml:space="preserve">Art. </w:t>
      </w:r>
      <w:r w:rsidR="007A192E">
        <w:rPr>
          <w:rStyle w:val="nfase"/>
          <w:i w:val="0"/>
          <w:iCs w:val="0"/>
        </w:rPr>
        <w:t>9</w:t>
      </w:r>
      <w:r w:rsidRPr="00ED66DE">
        <w:rPr>
          <w:rStyle w:val="nfase"/>
          <w:i w:val="0"/>
          <w:iCs w:val="0"/>
        </w:rPr>
        <w:t>º</w:t>
      </w:r>
      <w:bookmarkEnd w:id="5"/>
      <w:r w:rsidRPr="00ED66DE">
        <w:rPr>
          <w:rStyle w:val="nfase"/>
          <w:i w:val="0"/>
          <w:iCs w:val="0"/>
        </w:rPr>
        <w:t xml:space="preserve"> Verificada a prescrição de créditos fiscais, o representante judicial do Município não </w:t>
      </w:r>
      <w:r w:rsidRPr="00ED66DE">
        <w:rPr>
          <w:rStyle w:val="nfase"/>
          <w:i w:val="0"/>
          <w:iCs w:val="0"/>
        </w:rPr>
        <w:lastRenderedPageBreak/>
        <w:t>procederá ao ajuizamento da competente execução, providenciará a extinção de eventuais ações executivas em trâmite, bem como não recorrerá e desistirá dos recursos já interpostos.</w:t>
      </w:r>
    </w:p>
    <w:p w14:paraId="1FB8FAC5" w14:textId="04CBAA48" w:rsidR="00257F42" w:rsidRDefault="002252C5" w:rsidP="006F7916">
      <w:pPr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</w:r>
      <w:bookmarkStart w:id="6" w:name="artigo_12"/>
      <w:r w:rsidRPr="00257F42">
        <w:rPr>
          <w:rStyle w:val="nfase"/>
          <w:i w:val="0"/>
        </w:rPr>
        <w:t>Art. 1</w:t>
      </w:r>
      <w:bookmarkEnd w:id="6"/>
      <w:r w:rsidR="007A192E">
        <w:rPr>
          <w:rStyle w:val="nfase"/>
          <w:i w:val="0"/>
        </w:rPr>
        <w:t>0°</w:t>
      </w:r>
      <w:r w:rsidRPr="00257F42">
        <w:rPr>
          <w:rStyle w:val="nfase"/>
          <w:i w:val="0"/>
        </w:rPr>
        <w:t xml:space="preserve"> O </w:t>
      </w:r>
      <w:r w:rsidR="00396E43" w:rsidRPr="00ED66DE">
        <w:rPr>
          <w:rStyle w:val="nfase"/>
          <w:i w:val="0"/>
          <w:iCs w:val="0"/>
        </w:rPr>
        <w:t xml:space="preserve">Assessor Jurídico, Advogado ou Procurador(a) Jurídico </w:t>
      </w:r>
      <w:r w:rsidRPr="00257F42">
        <w:rPr>
          <w:rStyle w:val="nfase"/>
          <w:i w:val="0"/>
        </w:rPr>
        <w:t>do Município que, no exercício das atribuições que lhe são conferidas por esta Lei, agir em desconformidade com os seus termos, ficará sujeito a ser responsabilizado funcional, civilmente e criminalmente.</w:t>
      </w:r>
    </w:p>
    <w:p w14:paraId="16791F20" w14:textId="10922FC0" w:rsidR="00257F42" w:rsidRDefault="002252C5" w:rsidP="00257F42">
      <w:pPr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</w:r>
      <w:bookmarkStart w:id="7" w:name="artigo_13"/>
      <w:r w:rsidRPr="00257F42">
        <w:rPr>
          <w:rStyle w:val="nfase"/>
          <w:i w:val="0"/>
        </w:rPr>
        <w:t>Art. 1</w:t>
      </w:r>
      <w:bookmarkEnd w:id="7"/>
      <w:r w:rsidR="007A192E">
        <w:rPr>
          <w:rStyle w:val="nfase"/>
          <w:i w:val="0"/>
        </w:rPr>
        <w:t>1°</w:t>
      </w:r>
      <w:r w:rsidRPr="00257F42">
        <w:rPr>
          <w:rStyle w:val="nfase"/>
          <w:i w:val="0"/>
        </w:rPr>
        <w:t> Em qualquer das hipóteses previstas nesta lei, caso haja fixação de honorários sucumbenciais em favor da Fazenda Pública, a verba pertencerá aos Procuradores Municipais e aos Procuradores Gerais que tiverem atuado no feito.</w:t>
      </w:r>
    </w:p>
    <w:p w14:paraId="3FABD402" w14:textId="7B0610CE" w:rsidR="00257F42" w:rsidRDefault="002252C5" w:rsidP="00257F42">
      <w:pPr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</w:r>
      <w:bookmarkStart w:id="8" w:name="artigo_14"/>
      <w:r w:rsidRPr="00257F42">
        <w:rPr>
          <w:rStyle w:val="nfase"/>
          <w:i w:val="0"/>
        </w:rPr>
        <w:t>Art. 1</w:t>
      </w:r>
      <w:bookmarkEnd w:id="8"/>
      <w:r w:rsidR="007A192E">
        <w:rPr>
          <w:rStyle w:val="nfase"/>
          <w:i w:val="0"/>
        </w:rPr>
        <w:t>2º</w:t>
      </w:r>
      <w:r w:rsidRPr="00257F42">
        <w:rPr>
          <w:rStyle w:val="nfase"/>
          <w:i w:val="0"/>
        </w:rPr>
        <w:t xml:space="preserve"> Os acordos e composições judiciais que envolvem a Fazenda Pública Municipal de </w:t>
      </w:r>
      <w:r w:rsidR="00396E43">
        <w:rPr>
          <w:rStyle w:val="nfase"/>
          <w:i w:val="0"/>
        </w:rPr>
        <w:t>Granito-PE</w:t>
      </w:r>
      <w:r w:rsidRPr="00257F42">
        <w:rPr>
          <w:rStyle w:val="nfase"/>
          <w:i w:val="0"/>
        </w:rPr>
        <w:t>, ficam condicionados a existência de crédito orçamentário ou especial, devendo ser exaurido no mesmo exercício financeiro da dotação específica, à execução dos créditos que por algum impedimento de natureza burocrática não possam ser satisfeitos no mesmo exercício, desde que sejam indevidamente inscritos em restos a pagar e que os recursos financeiros fiquem imobilizados para a satisfação do débito.</w:t>
      </w:r>
    </w:p>
    <w:p w14:paraId="3DF13235" w14:textId="6EFD5281" w:rsidR="00257F42" w:rsidRDefault="002252C5" w:rsidP="00257F42">
      <w:pPr>
        <w:jc w:val="both"/>
        <w:rPr>
          <w:rStyle w:val="nfase"/>
          <w:i w:val="0"/>
        </w:rPr>
      </w:pPr>
      <w:r>
        <w:rPr>
          <w:rFonts w:ascii="Calibri" w:hAnsi="Calibri"/>
          <w:color w:val="333333"/>
          <w:sz w:val="23"/>
          <w:szCs w:val="23"/>
        </w:rPr>
        <w:br/>
      </w:r>
      <w:bookmarkStart w:id="9" w:name="artigo_15"/>
      <w:r w:rsidRPr="00257F42">
        <w:rPr>
          <w:rStyle w:val="nfase"/>
          <w:i w:val="0"/>
        </w:rPr>
        <w:t>Art. 1</w:t>
      </w:r>
      <w:bookmarkEnd w:id="9"/>
      <w:r w:rsidR="007A192E">
        <w:rPr>
          <w:rStyle w:val="nfase"/>
          <w:i w:val="0"/>
        </w:rPr>
        <w:t>3º</w:t>
      </w:r>
      <w:r w:rsidRPr="00257F42">
        <w:rPr>
          <w:rStyle w:val="nfase"/>
          <w:i w:val="0"/>
        </w:rPr>
        <w:t xml:space="preserve"> As despesas decorrentes com a aplicação desta Lei correrão por conta da dotação orçamentária própria do Poder Executivo Municipal ou através de abertura de créditos adicionais, ficando desde já autorizado o Poder Executivo a abri-los no orçamento da </w:t>
      </w:r>
      <w:r w:rsidR="00396E43">
        <w:rPr>
          <w:rStyle w:val="nfase"/>
          <w:i w:val="0"/>
        </w:rPr>
        <w:t>Secretaria de Administração, finanças , gestão e controle interno</w:t>
      </w:r>
      <w:r w:rsidRPr="00257F42">
        <w:rPr>
          <w:rStyle w:val="nfase"/>
          <w:i w:val="0"/>
        </w:rPr>
        <w:t xml:space="preserve"> ou do Gabinete do Prefeito, valendo-se para tanto da anulação parcial ou total de dotações e/ou do excesso de arrecadação.</w:t>
      </w:r>
    </w:p>
    <w:p w14:paraId="69200127" w14:textId="301408C3" w:rsidR="00257F42" w:rsidRDefault="002252C5" w:rsidP="00257F42">
      <w:pPr>
        <w:jc w:val="both"/>
        <w:rPr>
          <w:rStyle w:val="nfase"/>
          <w:i w:val="0"/>
        </w:rPr>
      </w:pPr>
      <w:r w:rsidRPr="00257F42">
        <w:rPr>
          <w:rStyle w:val="nfase"/>
          <w:i w:val="0"/>
        </w:rPr>
        <w:br/>
      </w:r>
      <w:bookmarkStart w:id="10" w:name="artigo_16"/>
      <w:r w:rsidRPr="00257F42">
        <w:rPr>
          <w:rStyle w:val="nfase"/>
          <w:i w:val="0"/>
        </w:rPr>
        <w:t>Art. 1</w:t>
      </w:r>
      <w:bookmarkEnd w:id="10"/>
      <w:r w:rsidR="007A192E">
        <w:rPr>
          <w:rStyle w:val="nfase"/>
          <w:i w:val="0"/>
        </w:rPr>
        <w:t>4°</w:t>
      </w:r>
      <w:r w:rsidRPr="00257F42">
        <w:rPr>
          <w:rStyle w:val="nfase"/>
          <w:i w:val="0"/>
        </w:rPr>
        <w:t> O procedimento administrativo para celebração de acordos em processos judiciais ou administrativos, autorizados por esta lei, será regulamentado por Decreto do Poder Executivo, caso haja necessidade.</w:t>
      </w:r>
    </w:p>
    <w:p w14:paraId="0BD93693" w14:textId="112834F5" w:rsidR="009D7059" w:rsidRPr="007A192E" w:rsidRDefault="002252C5" w:rsidP="000B4432">
      <w:pPr>
        <w:jc w:val="both"/>
        <w:rPr>
          <w:rStyle w:val="nfase"/>
          <w:i w:val="0"/>
          <w:iCs w:val="0"/>
        </w:rPr>
      </w:pPr>
      <w:r w:rsidRPr="00257F42">
        <w:rPr>
          <w:rStyle w:val="nfase"/>
          <w:i w:val="0"/>
        </w:rPr>
        <w:br/>
      </w:r>
      <w:r w:rsidR="009D7059" w:rsidRPr="007A192E">
        <w:rPr>
          <w:rStyle w:val="nfase"/>
          <w:i w:val="0"/>
          <w:iCs w:val="0"/>
        </w:rPr>
        <w:t xml:space="preserve">Art. </w:t>
      </w:r>
      <w:r w:rsidR="007A192E">
        <w:rPr>
          <w:rStyle w:val="nfase"/>
          <w:i w:val="0"/>
          <w:iCs w:val="0"/>
        </w:rPr>
        <w:t>1</w:t>
      </w:r>
      <w:r w:rsidR="009D7059" w:rsidRPr="007A192E">
        <w:rPr>
          <w:rStyle w:val="nfase"/>
          <w:i w:val="0"/>
          <w:iCs w:val="0"/>
        </w:rPr>
        <w:t>5º Esta Lei entra em vigor na data da sua publicação, revogada as disposições contrarias.</w:t>
      </w:r>
    </w:p>
    <w:p w14:paraId="270F4D1E" w14:textId="77777777" w:rsidR="004E798F" w:rsidRDefault="004E798F" w:rsidP="00091CCD">
      <w:pPr>
        <w:spacing w:before="120"/>
        <w:jc w:val="right"/>
      </w:pPr>
    </w:p>
    <w:p w14:paraId="44873912" w14:textId="77777777" w:rsidR="007A192E" w:rsidRDefault="007A192E" w:rsidP="00091CCD">
      <w:pPr>
        <w:spacing w:before="120"/>
        <w:jc w:val="right"/>
      </w:pPr>
    </w:p>
    <w:p w14:paraId="110E35B8" w14:textId="384F6763" w:rsidR="007B7926" w:rsidRPr="004E798F" w:rsidRDefault="007B7926" w:rsidP="00091CCD">
      <w:pPr>
        <w:spacing w:before="120"/>
        <w:jc w:val="right"/>
      </w:pPr>
      <w:r w:rsidRPr="004E798F">
        <w:t>PREFEITO MUNICIPA</w:t>
      </w:r>
      <w:r w:rsidR="004E798F">
        <w:t>L</w:t>
      </w:r>
      <w:r w:rsidRPr="004E798F">
        <w:t>, EM</w:t>
      </w:r>
      <w:r w:rsidR="009314D5" w:rsidRPr="004E798F">
        <w:t xml:space="preserve"> </w:t>
      </w:r>
      <w:r w:rsidR="00640EA7">
        <w:t>11</w:t>
      </w:r>
      <w:r w:rsidR="0059744B" w:rsidRPr="004E798F">
        <w:t xml:space="preserve"> DE </w:t>
      </w:r>
      <w:r w:rsidR="00640EA7">
        <w:t>MARÇO</w:t>
      </w:r>
      <w:r w:rsidR="006372D4" w:rsidRPr="004E798F">
        <w:t xml:space="preserve"> DE 2020</w:t>
      </w:r>
      <w:r w:rsidRPr="004E798F">
        <w:t>.</w:t>
      </w:r>
    </w:p>
    <w:p w14:paraId="692F81B3" w14:textId="77777777" w:rsidR="00091CCD" w:rsidRPr="004E798F" w:rsidRDefault="00091CCD" w:rsidP="00091CCD">
      <w:pPr>
        <w:ind w:left="-142" w:right="-143"/>
        <w:jc w:val="center"/>
      </w:pPr>
    </w:p>
    <w:p w14:paraId="6A3147BE" w14:textId="77777777" w:rsidR="007A192E" w:rsidRDefault="007A192E" w:rsidP="00091CCD">
      <w:pPr>
        <w:ind w:left="-142" w:right="-143"/>
        <w:jc w:val="center"/>
      </w:pPr>
    </w:p>
    <w:p w14:paraId="59B173D7" w14:textId="77777777" w:rsidR="007A192E" w:rsidRDefault="007A192E" w:rsidP="00091CCD">
      <w:pPr>
        <w:ind w:left="-142" w:right="-143"/>
        <w:jc w:val="center"/>
      </w:pPr>
    </w:p>
    <w:p w14:paraId="673C42FB" w14:textId="77777777" w:rsidR="007A192E" w:rsidRDefault="007A192E" w:rsidP="00091CCD">
      <w:pPr>
        <w:ind w:left="-142" w:right="-143"/>
        <w:jc w:val="center"/>
      </w:pPr>
    </w:p>
    <w:p w14:paraId="5E8F9029" w14:textId="07B5DF18" w:rsidR="00091CCD" w:rsidRPr="004E798F" w:rsidRDefault="00091CCD" w:rsidP="00091CCD">
      <w:pPr>
        <w:ind w:left="-142" w:right="-143"/>
        <w:jc w:val="center"/>
      </w:pPr>
      <w:r w:rsidRPr="004E798F">
        <w:t>Atenciosamente,</w:t>
      </w:r>
    </w:p>
    <w:p w14:paraId="449A5075" w14:textId="77777777" w:rsidR="00091CCD" w:rsidRPr="004E798F" w:rsidRDefault="00091CCD" w:rsidP="00091CCD">
      <w:pPr>
        <w:ind w:left="-142" w:right="-143"/>
        <w:jc w:val="center"/>
      </w:pPr>
    </w:p>
    <w:p w14:paraId="6F0D70FE" w14:textId="77777777" w:rsidR="00091CCD" w:rsidRPr="004E798F" w:rsidRDefault="00091CCD" w:rsidP="00091CCD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212121"/>
        </w:rPr>
      </w:pPr>
      <w:r w:rsidRPr="004E798F">
        <w:rPr>
          <w:color w:val="212121"/>
        </w:rPr>
        <w:t>______________________________________</w:t>
      </w:r>
    </w:p>
    <w:p w14:paraId="71B4ADF7" w14:textId="77777777" w:rsidR="00091CCD" w:rsidRPr="004E798F" w:rsidRDefault="00091CCD" w:rsidP="00091CCD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b/>
          <w:color w:val="212121"/>
        </w:rPr>
      </w:pPr>
      <w:r w:rsidRPr="004E798F">
        <w:rPr>
          <w:b/>
          <w:color w:val="000000"/>
        </w:rPr>
        <w:t>João Bosco Lacerda de Alencar</w:t>
      </w:r>
    </w:p>
    <w:p w14:paraId="3B82D9F0" w14:textId="77777777" w:rsidR="004E798F" w:rsidRDefault="00091CCD" w:rsidP="009D7059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000000"/>
        </w:rPr>
      </w:pPr>
      <w:r w:rsidRPr="004E798F">
        <w:rPr>
          <w:color w:val="000000"/>
        </w:rPr>
        <w:t>Prefeito Municipal</w:t>
      </w:r>
    </w:p>
    <w:p w14:paraId="25EF93BF" w14:textId="77777777" w:rsidR="00F664B7" w:rsidRDefault="00F664B7" w:rsidP="009D7059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000000"/>
        </w:rPr>
      </w:pPr>
    </w:p>
    <w:p w14:paraId="7303CBC4" w14:textId="77777777" w:rsidR="00F664B7" w:rsidRDefault="00F664B7" w:rsidP="009D7059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000000"/>
        </w:rPr>
      </w:pPr>
    </w:p>
    <w:p w14:paraId="73AD260C" w14:textId="77777777" w:rsidR="00F664B7" w:rsidRDefault="00F664B7" w:rsidP="00F664B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998056" w14:textId="77777777" w:rsidR="00F664B7" w:rsidRDefault="00F664B7" w:rsidP="00F664B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3AAC7F" w14:textId="025B148D" w:rsidR="00F664B7" w:rsidRPr="00396E43" w:rsidRDefault="00F664B7" w:rsidP="00396E43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</w:p>
    <w:p w14:paraId="3EF84E51" w14:textId="0A1D858D" w:rsidR="00F664B7" w:rsidRDefault="00F664B7" w:rsidP="00F664B7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Submetemos</w:t>
      </w:r>
      <w:r w:rsidR="0015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 elevada consideração dos ilustres membros desse Plenário, o incluso</w:t>
      </w:r>
      <w:r w:rsidR="00E507B0">
        <w:rPr>
          <w:rFonts w:ascii="Times New Roman" w:hAnsi="Times New Roman"/>
          <w:sz w:val="24"/>
          <w:szCs w:val="24"/>
        </w:rPr>
        <w:t xml:space="preserve"> Projeto de Lei que trata</w:t>
      </w:r>
      <w:r>
        <w:rPr>
          <w:rFonts w:ascii="Times New Roman" w:hAnsi="Times New Roman"/>
          <w:sz w:val="24"/>
          <w:szCs w:val="24"/>
        </w:rPr>
        <w:t xml:space="preserve"> </w:t>
      </w:r>
      <w:r w:rsidR="00E507B0" w:rsidRPr="00E507B0">
        <w:rPr>
          <w:rFonts w:ascii="Times New Roman" w:hAnsi="Times New Roman"/>
          <w:sz w:val="24"/>
          <w:szCs w:val="24"/>
        </w:rPr>
        <w:t xml:space="preserve">sobre </w:t>
      </w:r>
      <w:r w:rsidR="007A192E" w:rsidRPr="002252C5">
        <w:rPr>
          <w:rFonts w:ascii="Times New Roman" w:hAnsi="Times New Roman"/>
        </w:rPr>
        <w:t>a autorização para a fazenda pública municipal a conciliar, transigir e celebrar acordos em processos administrativos ou judiciais e dá outras providências</w:t>
      </w:r>
      <w:r w:rsidR="00150D24">
        <w:rPr>
          <w:rFonts w:ascii="Times New Roman" w:hAnsi="Times New Roman"/>
        </w:rPr>
        <w:t xml:space="preserve"> em </w:t>
      </w:r>
      <w:r w:rsidR="00150D24">
        <w:rPr>
          <w:rFonts w:ascii="Times New Roman" w:hAnsi="Times New Roman"/>
          <w:sz w:val="24"/>
          <w:szCs w:val="24"/>
        </w:rPr>
        <w:t>caráter de urgência</w:t>
      </w:r>
      <w:r w:rsidRPr="0013556B">
        <w:rPr>
          <w:rFonts w:ascii="Times New Roman" w:hAnsi="Times New Roman"/>
          <w:sz w:val="24"/>
          <w:szCs w:val="24"/>
        </w:rPr>
        <w:t>.</w:t>
      </w:r>
    </w:p>
    <w:p w14:paraId="3405985C" w14:textId="2ABBA358" w:rsidR="007A192E" w:rsidRDefault="007A192E" w:rsidP="00F664B7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</w:rPr>
      </w:pPr>
      <w:r w:rsidRPr="007A192E">
        <w:rPr>
          <w:rFonts w:ascii="Times New Roman" w:hAnsi="Times New Roman"/>
        </w:rPr>
        <w:t>A Administração Pública no século XXI é instrumento de realização dos direitos fundamentais dos administrados, agora erigidos ao status de cidadão. Nesse novo contexto, a ordem jurídica constitucionalizada impõe uma abertura da argumentação racional, transparente, que gere estabilidade e previsibilidade, que não quebre a ideia do direito como pacto social de uma determinada comunidade e seja voltada para a promoção dos valores constitucionais democraticamente escolhidos</w:t>
      </w:r>
      <w:r>
        <w:rPr>
          <w:rFonts w:ascii="Times New Roman" w:hAnsi="Times New Roman"/>
        </w:rPr>
        <w:t xml:space="preserve">, neste sentido </w:t>
      </w:r>
      <w:r w:rsidRPr="007A192E">
        <w:rPr>
          <w:rFonts w:ascii="Times New Roman" w:hAnsi="Times New Roman"/>
        </w:rPr>
        <w:t xml:space="preserve">deseja-se uma nova interação entre o cidadão e Administração, pelo aperfeiçoamento do canal de diálogo, notadamente daquele voltado à tomada de decisão, de tal forma a tornar informações mais acessíveis e transparentes. Não há dúvidas de que ao propiciar maior estabilidade nas relações entre Estado e Sociedade conferir-se-á maior legitimidade à ação estatal. </w:t>
      </w:r>
    </w:p>
    <w:p w14:paraId="7B761E0A" w14:textId="2CC72EC2" w:rsidR="007A192E" w:rsidRPr="007A192E" w:rsidRDefault="007A192E" w:rsidP="00F664B7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</w:rPr>
      </w:pPr>
      <w:r w:rsidRPr="007A192E">
        <w:rPr>
          <w:rFonts w:ascii="Times New Roman" w:hAnsi="Times New Roman"/>
        </w:rPr>
        <w:t xml:space="preserve">A negociação, mediação, conciliação e arbitragem, </w:t>
      </w:r>
      <w:r>
        <w:rPr>
          <w:rFonts w:ascii="Times New Roman" w:hAnsi="Times New Roman"/>
        </w:rPr>
        <w:t>são</w:t>
      </w:r>
      <w:r w:rsidRPr="007A192E">
        <w:rPr>
          <w:rFonts w:ascii="Times New Roman" w:hAnsi="Times New Roman"/>
        </w:rPr>
        <w:t xml:space="preserve"> formas</w:t>
      </w:r>
      <w:r>
        <w:rPr>
          <w:rFonts w:ascii="Times New Roman" w:hAnsi="Times New Roman"/>
        </w:rPr>
        <w:t xml:space="preserve"> modernas</w:t>
      </w:r>
      <w:r w:rsidRPr="007A192E">
        <w:rPr>
          <w:rFonts w:ascii="Times New Roman" w:hAnsi="Times New Roman"/>
        </w:rPr>
        <w:t xml:space="preserve"> de solução de conflitos,</w:t>
      </w:r>
      <w:r>
        <w:rPr>
          <w:rFonts w:ascii="Times New Roman" w:hAnsi="Times New Roman"/>
        </w:rPr>
        <w:t xml:space="preserve"> e o Município de Granito-P</w:t>
      </w:r>
      <w:r w:rsidR="00521972">
        <w:rPr>
          <w:rFonts w:ascii="Times New Roman" w:hAnsi="Times New Roman"/>
        </w:rPr>
        <w:t>E</w:t>
      </w:r>
      <w:r>
        <w:rPr>
          <w:rFonts w:ascii="Times New Roman" w:hAnsi="Times New Roman"/>
        </w:rPr>
        <w:t>, apesar de ter um número de ações menores que cidades de porte maior, tem a necessidade de dar celeridade a processos que podem ser resolvidos de forma céleres e benéfica para ambos os lados</w:t>
      </w:r>
      <w:r w:rsidR="00600175">
        <w:rPr>
          <w:rFonts w:ascii="Times New Roman" w:hAnsi="Times New Roman"/>
        </w:rPr>
        <w:t>, permitindo assim uma forma de regulamentar essa área que vem recebendo muita importância no Direito Privado e também com o advento do novo Código de Processo Civil no Público também.</w:t>
      </w:r>
    </w:p>
    <w:p w14:paraId="1C417504" w14:textId="42E70571" w:rsidR="00F664B7" w:rsidRDefault="00F664B7" w:rsidP="00F664B7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forma transparente e nos ditames da Legislação Municipal, Estadual e Federal que d</w:t>
      </w:r>
      <w:r w:rsidR="006B3655">
        <w:rPr>
          <w:rFonts w:ascii="Times New Roman" w:hAnsi="Times New Roman"/>
          <w:sz w:val="24"/>
          <w:szCs w:val="24"/>
        </w:rPr>
        <w:t xml:space="preserve">ispõe sobre esse tema que tem implicações imediatas para </w:t>
      </w:r>
      <w:r w:rsidR="00600175">
        <w:rPr>
          <w:rFonts w:ascii="Times New Roman" w:hAnsi="Times New Roman"/>
          <w:sz w:val="24"/>
          <w:szCs w:val="24"/>
        </w:rPr>
        <w:t>Município.</w:t>
      </w:r>
    </w:p>
    <w:p w14:paraId="1632E71C" w14:textId="4E2DD3E1" w:rsidR="00F664B7" w:rsidRDefault="00F664B7" w:rsidP="00F664B7">
      <w:pPr>
        <w:shd w:val="clear" w:color="auto" w:fill="FFFFFF"/>
        <w:spacing w:line="224" w:lineRule="atLeast"/>
        <w:ind w:firstLine="708"/>
        <w:jc w:val="both"/>
        <w:rPr>
          <w:color w:val="000000"/>
        </w:rPr>
      </w:pPr>
      <w:bookmarkStart w:id="11" w:name="_Hlk34586730"/>
      <w:r w:rsidRPr="00F84F89">
        <w:rPr>
          <w:color w:val="000000"/>
        </w:rPr>
        <w:t xml:space="preserve">Por estas razões, é que </w:t>
      </w:r>
      <w:r w:rsidRPr="00150D24">
        <w:rPr>
          <w:b/>
          <w:bCs/>
          <w:color w:val="000000"/>
        </w:rPr>
        <w:t>submetemos</w:t>
      </w:r>
      <w:r w:rsidR="00150D24" w:rsidRPr="00150D24">
        <w:rPr>
          <w:b/>
          <w:bCs/>
          <w:color w:val="000000"/>
        </w:rPr>
        <w:t xml:space="preserve"> em caráter de urgência</w:t>
      </w:r>
      <w:r w:rsidRPr="00F84F89">
        <w:rPr>
          <w:color w:val="000000"/>
        </w:rPr>
        <w:t xml:space="preserve"> a presente proposta à apreciação desta Ilustre Assembleia.</w:t>
      </w:r>
    </w:p>
    <w:p w14:paraId="39D8C9AE" w14:textId="77777777" w:rsidR="00F664B7" w:rsidRPr="00F84F89" w:rsidRDefault="00F664B7" w:rsidP="00F664B7">
      <w:pPr>
        <w:shd w:val="clear" w:color="auto" w:fill="FFFFFF"/>
        <w:spacing w:line="224" w:lineRule="atLeast"/>
        <w:jc w:val="both"/>
        <w:rPr>
          <w:color w:val="000000"/>
        </w:rPr>
      </w:pPr>
    </w:p>
    <w:p w14:paraId="4CBDEE01" w14:textId="77777777" w:rsidR="00F664B7" w:rsidRPr="00F84F89" w:rsidRDefault="00F664B7" w:rsidP="00F664B7">
      <w:pPr>
        <w:shd w:val="clear" w:color="auto" w:fill="FFFFFF"/>
        <w:spacing w:line="224" w:lineRule="atLeast"/>
        <w:ind w:firstLine="708"/>
        <w:rPr>
          <w:color w:val="000000"/>
        </w:rPr>
      </w:pPr>
      <w:r w:rsidRPr="00F84F89">
        <w:rPr>
          <w:color w:val="000000"/>
        </w:rPr>
        <w:t>À consideração e sensibilidade dos senh</w:t>
      </w:r>
      <w:bookmarkStart w:id="12" w:name="_GoBack"/>
      <w:bookmarkEnd w:id="12"/>
      <w:r w:rsidRPr="00F84F89">
        <w:rPr>
          <w:color w:val="000000"/>
        </w:rPr>
        <w:t>ores Vereadores.</w:t>
      </w:r>
    </w:p>
    <w:p w14:paraId="2D607561" w14:textId="77777777" w:rsidR="00F664B7" w:rsidRDefault="00F664B7" w:rsidP="00F664B7">
      <w:pPr>
        <w:pStyle w:val="NormalWeb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6883DBFC" w14:textId="77777777" w:rsidR="00F664B7" w:rsidRDefault="00F664B7" w:rsidP="00F664B7">
      <w:pPr>
        <w:pStyle w:val="western"/>
        <w:spacing w:after="198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1"/>
    <w:p w14:paraId="259B32E8" w14:textId="5E75A807" w:rsidR="00F664B7" w:rsidRPr="00F923DA" w:rsidRDefault="00F664B7" w:rsidP="00F664B7">
      <w:pPr>
        <w:jc w:val="right"/>
      </w:pPr>
      <w:r>
        <w:tab/>
      </w:r>
      <w:r w:rsidRPr="00F923DA">
        <w:t>Prefeitura Municipal Granito</w:t>
      </w:r>
      <w:r>
        <w:t>-PE</w:t>
      </w:r>
      <w:r w:rsidRPr="00F923DA">
        <w:t xml:space="preserve">, </w:t>
      </w:r>
      <w:r w:rsidR="00640EA7">
        <w:t>11</w:t>
      </w:r>
      <w:r w:rsidRPr="00F923DA">
        <w:t xml:space="preserve"> de </w:t>
      </w:r>
      <w:r w:rsidR="00544ECC">
        <w:t>março</w:t>
      </w:r>
      <w:r>
        <w:t xml:space="preserve"> de 20</w:t>
      </w:r>
      <w:r w:rsidR="00600175">
        <w:t>20</w:t>
      </w:r>
      <w:r>
        <w:t>.</w:t>
      </w:r>
    </w:p>
    <w:p w14:paraId="4DFCB863" w14:textId="77777777" w:rsidR="00F664B7" w:rsidRPr="00F923DA" w:rsidRDefault="00F664B7" w:rsidP="00F664B7">
      <w:pPr>
        <w:jc w:val="both"/>
      </w:pPr>
    </w:p>
    <w:p w14:paraId="733A7A17" w14:textId="77777777" w:rsidR="00F664B7" w:rsidRDefault="00F664B7" w:rsidP="00F664B7">
      <w:pPr>
        <w:jc w:val="both"/>
      </w:pPr>
    </w:p>
    <w:p w14:paraId="256AB32D" w14:textId="77777777" w:rsidR="00F664B7" w:rsidRPr="00F923DA" w:rsidRDefault="00F664B7" w:rsidP="00F664B7">
      <w:pPr>
        <w:jc w:val="both"/>
      </w:pPr>
    </w:p>
    <w:p w14:paraId="096891B4" w14:textId="77777777" w:rsidR="00F664B7" w:rsidRPr="00F923DA" w:rsidRDefault="00F664B7" w:rsidP="00F664B7">
      <w:pPr>
        <w:jc w:val="both"/>
      </w:pPr>
    </w:p>
    <w:p w14:paraId="0BAA5D64" w14:textId="77777777" w:rsidR="00F664B7" w:rsidRPr="00F923DA" w:rsidRDefault="00F664B7" w:rsidP="00F664B7">
      <w:pPr>
        <w:jc w:val="center"/>
      </w:pPr>
      <w:r w:rsidRPr="00F923DA">
        <w:t>_____________</w:t>
      </w:r>
      <w:r w:rsidR="00616C19">
        <w:rPr>
          <w:noProof/>
        </w:rPr>
        <w:pict w14:anchorId="01BA782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75.25pt;margin-top:753.75pt;width:2in;height:6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" stroked="f">
            <v:textbox>
              <w:txbxContent>
                <w:p w14:paraId="78FFE997" w14:textId="77777777" w:rsidR="00DD2B0C" w:rsidRPr="0031707B" w:rsidRDefault="00DD2B0C" w:rsidP="00F664B7">
                  <w:pPr>
                    <w:ind w:left="142" w:right="121"/>
                    <w:jc w:val="both"/>
                    <w:rPr>
                      <w:rFonts w:ascii="Arial Narrow" w:hAnsi="Arial Narrow" w:cs="Arial"/>
                      <w:sz w:val="12"/>
                    </w:rPr>
                  </w:pPr>
                  <w:r w:rsidRPr="0031707B">
                    <w:rPr>
                      <w:i/>
                      <w:sz w:val="16"/>
                    </w:rPr>
                    <w:t xml:space="preserve">Publicado em </w:t>
                  </w:r>
                  <w:r>
                    <w:rPr>
                      <w:i/>
                      <w:sz w:val="16"/>
                    </w:rPr>
                    <w:t>____/_____/2017</w:t>
                  </w:r>
                  <w:r w:rsidRPr="0031707B">
                    <w:rPr>
                      <w:i/>
                      <w:sz w:val="16"/>
                    </w:rPr>
                    <w:t>,</w:t>
                  </w:r>
                  <w:r w:rsidRPr="0031707B">
                    <w:rPr>
                      <w:rFonts w:ascii="Arial Narrow" w:hAnsi="Arial Narrow" w:cs="Arial"/>
                      <w:sz w:val="12"/>
                    </w:rPr>
                    <w:t xml:space="preserve"> no Mural do prédio sede da </w:t>
                  </w:r>
                  <w:r>
                    <w:rPr>
                      <w:rFonts w:ascii="Arial Narrow" w:hAnsi="Arial Narrow" w:cs="Arial"/>
                      <w:sz w:val="12"/>
                    </w:rPr>
                    <w:t>Câmara Municipal de Granito</w:t>
                  </w:r>
                  <w:r w:rsidRPr="0031707B">
                    <w:rPr>
                      <w:rFonts w:ascii="Arial Narrow" w:hAnsi="Arial Narrow" w:cs="Arial"/>
                      <w:sz w:val="12"/>
                    </w:rPr>
                    <w:t>, assegurada pelo art. 97, inciso I, alínea “b” da Constituição do Estado de Pernambuco, em razão do Município não Possuir Jornal de C</w:t>
                  </w:r>
                  <w:r>
                    <w:rPr>
                      <w:rFonts w:ascii="Arial Narrow" w:hAnsi="Arial Narrow" w:cs="Arial"/>
                      <w:sz w:val="12"/>
                    </w:rPr>
                    <w:t xml:space="preserve">irculação diária, e conforme </w:t>
                  </w:r>
                  <w:r w:rsidRPr="0031707B">
                    <w:rPr>
                      <w:rFonts w:ascii="Arial Narrow" w:hAnsi="Arial Narrow" w:cs="Arial"/>
                      <w:sz w:val="12"/>
                    </w:rPr>
                    <w:t xml:space="preserve">da Lei  Orgânica Municipal de </w:t>
                  </w:r>
                  <w:r>
                    <w:rPr>
                      <w:rFonts w:ascii="Arial Narrow" w:hAnsi="Arial Narrow" w:cs="Arial"/>
                      <w:sz w:val="12"/>
                    </w:rPr>
                    <w:t>Granito</w:t>
                  </w:r>
                  <w:r w:rsidRPr="0031707B">
                    <w:rPr>
                      <w:rFonts w:ascii="Arial Narrow" w:hAnsi="Arial Narrow" w:cs="Arial"/>
                      <w:sz w:val="12"/>
                    </w:rPr>
                    <w:t xml:space="preserve"> – PE.</w:t>
                  </w:r>
                </w:p>
                <w:p w14:paraId="0CB149CF" w14:textId="77777777" w:rsidR="00DD2B0C" w:rsidRPr="00EC44A7" w:rsidRDefault="00DD2B0C" w:rsidP="00F664B7">
                  <w:pPr>
                    <w:ind w:left="142" w:right="121"/>
                    <w:jc w:val="center"/>
                    <w:rPr>
                      <w:i/>
                      <w:sz w:val="18"/>
                    </w:rPr>
                  </w:pPr>
                  <w:r w:rsidRPr="0031707B">
                    <w:rPr>
                      <w:i/>
                      <w:sz w:val="16"/>
                    </w:rPr>
                    <w:t>Ass.: _______________________</w:t>
                  </w:r>
                </w:p>
                <w:p w14:paraId="08694446" w14:textId="77777777" w:rsidR="00DD2B0C" w:rsidRDefault="00DD2B0C" w:rsidP="00F664B7"/>
              </w:txbxContent>
            </v:textbox>
          </v:shape>
        </w:pict>
      </w:r>
      <w:r w:rsidRPr="00F923DA">
        <w:t>__________________</w:t>
      </w:r>
    </w:p>
    <w:p w14:paraId="21CD853E" w14:textId="77777777" w:rsidR="00F664B7" w:rsidRPr="00F923DA" w:rsidRDefault="00F664B7" w:rsidP="00F664B7">
      <w:pPr>
        <w:jc w:val="center"/>
        <w:rPr>
          <w:b/>
        </w:rPr>
      </w:pPr>
      <w:r w:rsidRPr="00F923DA">
        <w:rPr>
          <w:b/>
        </w:rPr>
        <w:t>João Bosco Lacerda de Alencar</w:t>
      </w:r>
    </w:p>
    <w:p w14:paraId="647D730A" w14:textId="77777777" w:rsidR="00F664B7" w:rsidRPr="00437BF9" w:rsidRDefault="00F664B7" w:rsidP="00F664B7">
      <w:pPr>
        <w:jc w:val="center"/>
      </w:pPr>
      <w:r w:rsidRPr="00F923DA">
        <w:t>Prefeito</w:t>
      </w:r>
    </w:p>
    <w:p w14:paraId="3BB32677" w14:textId="77777777" w:rsidR="00F664B7" w:rsidRPr="00F923DA" w:rsidRDefault="00F664B7" w:rsidP="00F664B7"/>
    <w:p w14:paraId="62D78948" w14:textId="77777777" w:rsidR="00F664B7" w:rsidRDefault="00F664B7" w:rsidP="00F664B7">
      <w:pPr>
        <w:pStyle w:val="NormalWeb"/>
        <w:shd w:val="clear" w:color="auto" w:fill="FFFFFF"/>
        <w:spacing w:before="0" w:beforeAutospacing="0" w:after="0" w:afterAutospacing="0"/>
        <w:ind w:left="-142" w:right="-143"/>
        <w:rPr>
          <w:b/>
        </w:rPr>
      </w:pPr>
    </w:p>
    <w:sectPr w:rsidR="00F664B7" w:rsidSect="009D7059">
      <w:headerReference w:type="default" r:id="rId9"/>
      <w:pgSz w:w="11907" w:h="16840" w:code="9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4DDEE" w14:textId="77777777" w:rsidR="00616C19" w:rsidRDefault="00616C19" w:rsidP="00941609">
      <w:r>
        <w:separator/>
      </w:r>
    </w:p>
  </w:endnote>
  <w:endnote w:type="continuationSeparator" w:id="0">
    <w:p w14:paraId="76784163" w14:textId="77777777" w:rsidR="00616C19" w:rsidRDefault="00616C19" w:rsidP="0094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56F56" w14:textId="77777777" w:rsidR="00616C19" w:rsidRDefault="00616C19" w:rsidP="00941609">
      <w:r>
        <w:separator/>
      </w:r>
    </w:p>
  </w:footnote>
  <w:footnote w:type="continuationSeparator" w:id="0">
    <w:p w14:paraId="36C4AC67" w14:textId="77777777" w:rsidR="00616C19" w:rsidRDefault="00616C19" w:rsidP="0094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C8A4" w14:textId="77777777" w:rsidR="00DD2B0C" w:rsidRPr="00F74EB3" w:rsidRDefault="00DD2B0C" w:rsidP="00941609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0BAA7" wp14:editId="00E55524">
          <wp:simplePos x="0" y="0"/>
          <wp:positionH relativeFrom="page">
            <wp:align>center</wp:align>
          </wp:positionH>
          <wp:positionV relativeFrom="paragraph">
            <wp:posOffset>-212090</wp:posOffset>
          </wp:positionV>
          <wp:extent cx="7198995" cy="10563225"/>
          <wp:effectExtent l="0" t="0" r="1905" b="9525"/>
          <wp:wrapNone/>
          <wp:docPr id="1" name="Imagem 1" descr="Timbr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5"/>
                  <a:stretch>
                    <a:fillRect/>
                  </a:stretch>
                </pic:blipFill>
                <pic:spPr bwMode="auto">
                  <a:xfrm>
                    <a:off x="0" y="0"/>
                    <a:ext cx="7198995" cy="1056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7B0310" w14:textId="77777777" w:rsidR="00DD2B0C" w:rsidRPr="0011343E" w:rsidRDefault="00DD2B0C" w:rsidP="00941609">
    <w:pPr>
      <w:pStyle w:val="Cabealho"/>
      <w:rPr>
        <w:b/>
        <w:sz w:val="28"/>
      </w:rPr>
    </w:pPr>
  </w:p>
  <w:p w14:paraId="08313B3B" w14:textId="77777777" w:rsidR="00DD2B0C" w:rsidRDefault="00DD2B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70A7"/>
    <w:multiLevelType w:val="hybridMultilevel"/>
    <w:tmpl w:val="F5D803A4"/>
    <w:lvl w:ilvl="0" w:tplc="9FBED48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423644"/>
    <w:multiLevelType w:val="hybridMultilevel"/>
    <w:tmpl w:val="06347BB0"/>
    <w:lvl w:ilvl="0" w:tplc="A94E85D6">
      <w:start w:val="1"/>
      <w:numFmt w:val="lowerLetter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777"/>
    <w:rsid w:val="00023F9B"/>
    <w:rsid w:val="00077F5A"/>
    <w:rsid w:val="0008147C"/>
    <w:rsid w:val="00085361"/>
    <w:rsid w:val="00091CCD"/>
    <w:rsid w:val="000B0259"/>
    <w:rsid w:val="000B4432"/>
    <w:rsid w:val="000C2D86"/>
    <w:rsid w:val="000D10F3"/>
    <w:rsid w:val="000D45C1"/>
    <w:rsid w:val="000E241F"/>
    <w:rsid w:val="000E5006"/>
    <w:rsid w:val="00102122"/>
    <w:rsid w:val="001254F8"/>
    <w:rsid w:val="00143957"/>
    <w:rsid w:val="00144C4A"/>
    <w:rsid w:val="00150D24"/>
    <w:rsid w:val="0016138C"/>
    <w:rsid w:val="00184B24"/>
    <w:rsid w:val="001A7E0C"/>
    <w:rsid w:val="001B075F"/>
    <w:rsid w:val="001C1EF4"/>
    <w:rsid w:val="001C5FD3"/>
    <w:rsid w:val="001D1741"/>
    <w:rsid w:val="001E055A"/>
    <w:rsid w:val="001E6E46"/>
    <w:rsid w:val="002252C5"/>
    <w:rsid w:val="0024497B"/>
    <w:rsid w:val="00254276"/>
    <w:rsid w:val="00257F42"/>
    <w:rsid w:val="00261457"/>
    <w:rsid w:val="00271502"/>
    <w:rsid w:val="002A1269"/>
    <w:rsid w:val="002A610D"/>
    <w:rsid w:val="002B0D20"/>
    <w:rsid w:val="002B1515"/>
    <w:rsid w:val="002C7715"/>
    <w:rsid w:val="002C7AAF"/>
    <w:rsid w:val="002E5B87"/>
    <w:rsid w:val="002F410F"/>
    <w:rsid w:val="0031581F"/>
    <w:rsid w:val="0032158D"/>
    <w:rsid w:val="00326F2E"/>
    <w:rsid w:val="0034073E"/>
    <w:rsid w:val="003436CA"/>
    <w:rsid w:val="00396E43"/>
    <w:rsid w:val="003A0C7D"/>
    <w:rsid w:val="003B5889"/>
    <w:rsid w:val="003E13B5"/>
    <w:rsid w:val="00420D68"/>
    <w:rsid w:val="004523C4"/>
    <w:rsid w:val="00455BEB"/>
    <w:rsid w:val="00463566"/>
    <w:rsid w:val="00467E95"/>
    <w:rsid w:val="004A14C0"/>
    <w:rsid w:val="004C05AE"/>
    <w:rsid w:val="004E1078"/>
    <w:rsid w:val="004E798F"/>
    <w:rsid w:val="004F32F6"/>
    <w:rsid w:val="00521972"/>
    <w:rsid w:val="00527076"/>
    <w:rsid w:val="0054182C"/>
    <w:rsid w:val="00544ECC"/>
    <w:rsid w:val="005606A0"/>
    <w:rsid w:val="005730BA"/>
    <w:rsid w:val="005968E4"/>
    <w:rsid w:val="0059744B"/>
    <w:rsid w:val="005D7F4A"/>
    <w:rsid w:val="005E33B1"/>
    <w:rsid w:val="005F3192"/>
    <w:rsid w:val="00600175"/>
    <w:rsid w:val="00611B8E"/>
    <w:rsid w:val="00616C19"/>
    <w:rsid w:val="00627D0B"/>
    <w:rsid w:val="00627E49"/>
    <w:rsid w:val="006316C4"/>
    <w:rsid w:val="006372D4"/>
    <w:rsid w:val="00640EA7"/>
    <w:rsid w:val="00641C71"/>
    <w:rsid w:val="006645E0"/>
    <w:rsid w:val="0069336A"/>
    <w:rsid w:val="006B0B76"/>
    <w:rsid w:val="006B3655"/>
    <w:rsid w:val="006B653F"/>
    <w:rsid w:val="006B7296"/>
    <w:rsid w:val="006C115F"/>
    <w:rsid w:val="006F2721"/>
    <w:rsid w:val="006F7916"/>
    <w:rsid w:val="00702AED"/>
    <w:rsid w:val="00741C81"/>
    <w:rsid w:val="007466CC"/>
    <w:rsid w:val="00763CE6"/>
    <w:rsid w:val="00763E6D"/>
    <w:rsid w:val="007660BD"/>
    <w:rsid w:val="0077627F"/>
    <w:rsid w:val="007A192E"/>
    <w:rsid w:val="007B6801"/>
    <w:rsid w:val="007B7926"/>
    <w:rsid w:val="007C01A1"/>
    <w:rsid w:val="007C0E7A"/>
    <w:rsid w:val="007C122C"/>
    <w:rsid w:val="008124BD"/>
    <w:rsid w:val="00823056"/>
    <w:rsid w:val="008408B7"/>
    <w:rsid w:val="0085358C"/>
    <w:rsid w:val="0089751B"/>
    <w:rsid w:val="008A0100"/>
    <w:rsid w:val="00924905"/>
    <w:rsid w:val="009314D5"/>
    <w:rsid w:val="00937F23"/>
    <w:rsid w:val="00941609"/>
    <w:rsid w:val="009614F3"/>
    <w:rsid w:val="0096285C"/>
    <w:rsid w:val="0097465B"/>
    <w:rsid w:val="00977879"/>
    <w:rsid w:val="00997CF8"/>
    <w:rsid w:val="009A7CC8"/>
    <w:rsid w:val="009B6F05"/>
    <w:rsid w:val="009B7E1E"/>
    <w:rsid w:val="009D7059"/>
    <w:rsid w:val="009E2399"/>
    <w:rsid w:val="009F0B6F"/>
    <w:rsid w:val="00A02A8D"/>
    <w:rsid w:val="00A3324F"/>
    <w:rsid w:val="00A36A64"/>
    <w:rsid w:val="00A5139D"/>
    <w:rsid w:val="00A615C0"/>
    <w:rsid w:val="00A85440"/>
    <w:rsid w:val="00A9282D"/>
    <w:rsid w:val="00AB3857"/>
    <w:rsid w:val="00AD26E1"/>
    <w:rsid w:val="00AD6B7B"/>
    <w:rsid w:val="00B10F6A"/>
    <w:rsid w:val="00B1677F"/>
    <w:rsid w:val="00B26777"/>
    <w:rsid w:val="00B34BBA"/>
    <w:rsid w:val="00B4746A"/>
    <w:rsid w:val="00B51D51"/>
    <w:rsid w:val="00B53220"/>
    <w:rsid w:val="00B6712D"/>
    <w:rsid w:val="00BC55DE"/>
    <w:rsid w:val="00C11FF2"/>
    <w:rsid w:val="00C3072B"/>
    <w:rsid w:val="00C34F5D"/>
    <w:rsid w:val="00C86FB2"/>
    <w:rsid w:val="00C92C83"/>
    <w:rsid w:val="00C94762"/>
    <w:rsid w:val="00CB4A29"/>
    <w:rsid w:val="00CB4E71"/>
    <w:rsid w:val="00CD3DCA"/>
    <w:rsid w:val="00D04A8B"/>
    <w:rsid w:val="00D057E4"/>
    <w:rsid w:val="00D22FE7"/>
    <w:rsid w:val="00D24C0B"/>
    <w:rsid w:val="00D25CEE"/>
    <w:rsid w:val="00D31204"/>
    <w:rsid w:val="00D40A2F"/>
    <w:rsid w:val="00D64980"/>
    <w:rsid w:val="00D77DB2"/>
    <w:rsid w:val="00D814D1"/>
    <w:rsid w:val="00DB0D30"/>
    <w:rsid w:val="00DC66CE"/>
    <w:rsid w:val="00DD2B0C"/>
    <w:rsid w:val="00DE03F7"/>
    <w:rsid w:val="00DF12D4"/>
    <w:rsid w:val="00E266D8"/>
    <w:rsid w:val="00E32AA3"/>
    <w:rsid w:val="00E37168"/>
    <w:rsid w:val="00E40D89"/>
    <w:rsid w:val="00E507B0"/>
    <w:rsid w:val="00E542AC"/>
    <w:rsid w:val="00E71082"/>
    <w:rsid w:val="00E93F5E"/>
    <w:rsid w:val="00EA0C59"/>
    <w:rsid w:val="00ED62D0"/>
    <w:rsid w:val="00ED66DE"/>
    <w:rsid w:val="00F02AE8"/>
    <w:rsid w:val="00F664B7"/>
    <w:rsid w:val="00F7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A4C68"/>
  <w15:docId w15:val="{6D87603E-50DE-428D-B4C2-0CFA486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926"/>
    <w:rPr>
      <w:sz w:val="24"/>
      <w:szCs w:val="24"/>
    </w:rPr>
  </w:style>
  <w:style w:type="paragraph" w:styleId="Ttulo1">
    <w:name w:val="heading 1"/>
    <w:basedOn w:val="Normal"/>
    <w:next w:val="Normal"/>
    <w:qFormat/>
    <w:rsid w:val="007B7926"/>
    <w:pPr>
      <w:keepNext/>
      <w:jc w:val="center"/>
      <w:outlineLvl w:val="0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rsid w:val="006F27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B7926"/>
    <w:pPr>
      <w:pBdr>
        <w:bottom w:val="single" w:sz="12" w:space="1" w:color="auto"/>
      </w:pBdr>
      <w:ind w:left="3969"/>
      <w:jc w:val="both"/>
    </w:pPr>
    <w:rPr>
      <w:b/>
    </w:rPr>
  </w:style>
  <w:style w:type="paragraph" w:styleId="Ttulo">
    <w:name w:val="Title"/>
    <w:basedOn w:val="Normal"/>
    <w:qFormat/>
    <w:rsid w:val="007B7926"/>
    <w:pPr>
      <w:spacing w:line="360" w:lineRule="auto"/>
      <w:ind w:firstLine="709"/>
      <w:jc w:val="center"/>
    </w:pPr>
    <w:rPr>
      <w:rFonts w:ascii="Verdana" w:hAnsi="Verdana"/>
      <w:b/>
      <w:bCs/>
      <w:caps/>
      <w:sz w:val="20"/>
    </w:rPr>
  </w:style>
  <w:style w:type="paragraph" w:styleId="Corpodetexto">
    <w:name w:val="Body Text"/>
    <w:basedOn w:val="Normal"/>
    <w:rsid w:val="007B7926"/>
    <w:pPr>
      <w:tabs>
        <w:tab w:val="left" w:pos="2127"/>
      </w:tabs>
      <w:jc w:val="both"/>
    </w:pPr>
    <w:rPr>
      <w:szCs w:val="20"/>
    </w:rPr>
  </w:style>
  <w:style w:type="paragraph" w:styleId="Recuodecorpodetexto3">
    <w:name w:val="Body Text Indent 3"/>
    <w:basedOn w:val="Normal"/>
    <w:rsid w:val="007B7926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2F410F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3436CA"/>
    <w:pPr>
      <w:spacing w:before="100" w:beforeAutospacing="1" w:after="100" w:afterAutospacing="1"/>
    </w:pPr>
  </w:style>
  <w:style w:type="paragraph" w:customStyle="1" w:styleId="tptexto">
    <w:name w:val="tptexto"/>
    <w:basedOn w:val="Normal"/>
    <w:rsid w:val="003436CA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6F2721"/>
    <w:pPr>
      <w:spacing w:after="120" w:line="480" w:lineRule="auto"/>
    </w:pPr>
  </w:style>
  <w:style w:type="table" w:styleId="Tabelacomgrade">
    <w:name w:val="Table Grid"/>
    <w:basedOn w:val="Tabelanormal"/>
    <w:rsid w:val="009B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597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6B0B7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styleId="Hyperlink">
    <w:name w:val="Hyperlink"/>
    <w:uiPriority w:val="99"/>
    <w:unhideWhenUsed/>
    <w:rsid w:val="004523C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F319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F31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41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160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41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609"/>
    <w:rPr>
      <w:sz w:val="24"/>
      <w:szCs w:val="24"/>
    </w:rPr>
  </w:style>
  <w:style w:type="paragraph" w:customStyle="1" w:styleId="western">
    <w:name w:val="western"/>
    <w:basedOn w:val="Normal"/>
    <w:rsid w:val="004E798F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styleId="nfase">
    <w:name w:val="Emphasis"/>
    <w:basedOn w:val="Fontepargpadro"/>
    <w:qFormat/>
    <w:rsid w:val="004E798F"/>
    <w:rPr>
      <w:i/>
      <w:iCs/>
    </w:rPr>
  </w:style>
  <w:style w:type="character" w:styleId="Forte">
    <w:name w:val="Strong"/>
    <w:basedOn w:val="Fontepargpadro"/>
    <w:qFormat/>
    <w:rsid w:val="004E798F"/>
    <w:rPr>
      <w:b/>
      <w:bCs/>
    </w:rPr>
  </w:style>
  <w:style w:type="paragraph" w:styleId="PargrafodaLista">
    <w:name w:val="List Paragraph"/>
    <w:basedOn w:val="Normal"/>
    <w:uiPriority w:val="34"/>
    <w:qFormat/>
    <w:rsid w:val="009D70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Fontepargpadro"/>
    <w:rsid w:val="0022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pb/e/esperanca/lei-ordinaria/2012/8/81/lei-ordinaria-n-81-2012-dispoe-sobre-a-opcao-pelo-regime-de-pagamento-de-precatorios-previsto-no-art-97-1-inciso-i-e-12-do-ato-das-disposicoes-constitucionais-transitorias-da-constituicao-federal-de-1988-com-as-alteracoes-introduzidas-pela-ec-622009-e-da-outras-providenc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pb/e/esperanca/lei-ordinaria/2012/8/81/lei-ordinaria-n-81-2012-dispoe-sobre-a-opcao-pelo-regime-de-pagamento-de-precatorios-previsto-no-art-97-1-inciso-i-e-12-do-ato-das-disposicoes-constitucionais-transitorias-da-constituicao-federal-de-1988-com-as-alteracoes-introduzidas-pela-ec-622009-e-da-outras-providen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2251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Três de Maio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G&amp;C SERVIÇOS</dc:creator>
  <cp:lastModifiedBy>Luis Carlos Oliveira</cp:lastModifiedBy>
  <cp:revision>19</cp:revision>
  <cp:lastPrinted>2020-03-11T20:30:00Z</cp:lastPrinted>
  <dcterms:created xsi:type="dcterms:W3CDTF">2020-01-27T15:36:00Z</dcterms:created>
  <dcterms:modified xsi:type="dcterms:W3CDTF">2020-03-11T20:35:00Z</dcterms:modified>
</cp:coreProperties>
</file>