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662" w:rsidRDefault="00F95662"/>
    <w:p w:rsidR="00DB038C" w:rsidRPr="00F923DA" w:rsidRDefault="00DB038C" w:rsidP="00DB038C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LEI Nº </w:t>
      </w:r>
      <w:r w:rsidR="008F45B2">
        <w:rPr>
          <w:rFonts w:ascii="Times New Roman" w:hAnsi="Times New Roman" w:cs="Times New Roman"/>
          <w:b/>
          <w:color w:val="1F497D"/>
          <w:sz w:val="24"/>
          <w:szCs w:val="24"/>
        </w:rPr>
        <w:t>369</w:t>
      </w: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</w:t>
      </w:r>
      <w:r w:rsidR="00E17B8E">
        <w:rPr>
          <w:rFonts w:ascii="Times New Roman" w:hAnsi="Times New Roman" w:cs="Times New Roman"/>
          <w:b/>
          <w:color w:val="1F497D"/>
          <w:sz w:val="24"/>
          <w:szCs w:val="24"/>
        </w:rPr>
        <w:t>16</w:t>
      </w: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</w:t>
      </w:r>
      <w:r w:rsidR="00E17B8E">
        <w:rPr>
          <w:rFonts w:ascii="Times New Roman" w:hAnsi="Times New Roman" w:cs="Times New Roman"/>
          <w:b/>
          <w:color w:val="1F497D"/>
          <w:sz w:val="24"/>
          <w:szCs w:val="24"/>
        </w:rPr>
        <w:t>NOVEMBRO</w:t>
      </w:r>
      <w:bookmarkStart w:id="0" w:name="_GoBack"/>
      <w:bookmarkEnd w:id="0"/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2017</w:t>
      </w:r>
    </w:p>
    <w:p w:rsidR="000E0E0B" w:rsidRDefault="000E0E0B"/>
    <w:p w:rsidR="000E0E0B" w:rsidRPr="002F751D" w:rsidRDefault="002F751D" w:rsidP="002F751D">
      <w:pPr>
        <w:ind w:left="3540"/>
        <w:rPr>
          <w:rFonts w:ascii="Times New Roman" w:hAnsi="Times New Roman" w:cs="Times New Roman"/>
          <w:sz w:val="24"/>
          <w:szCs w:val="24"/>
        </w:rPr>
      </w:pPr>
      <w:r w:rsidRPr="002F751D">
        <w:rPr>
          <w:rFonts w:ascii="Times New Roman" w:hAnsi="Times New Roman" w:cs="Times New Roman"/>
          <w:sz w:val="24"/>
          <w:szCs w:val="24"/>
        </w:rPr>
        <w:t xml:space="preserve">EMENTA: </w:t>
      </w:r>
      <w:r w:rsidRPr="002F75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Dispõe sobre a criação do FUNDO MUNICIPAL </w:t>
      </w:r>
      <w:r w:rsidR="003117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DOS DIREITOS DA PESSOA IDOSA</w:t>
      </w:r>
      <w:r w:rsidRPr="002F75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dá outras providências.</w:t>
      </w:r>
    </w:p>
    <w:p w:rsidR="000E0E0B" w:rsidRPr="002F751D" w:rsidRDefault="000E0E0B">
      <w:pPr>
        <w:rPr>
          <w:rFonts w:ascii="Times New Roman" w:hAnsi="Times New Roman" w:cs="Times New Roman"/>
          <w:sz w:val="24"/>
          <w:szCs w:val="24"/>
        </w:rPr>
      </w:pPr>
    </w:p>
    <w:p w:rsidR="00311772" w:rsidRPr="008F45B2" w:rsidRDefault="00311772" w:rsidP="008F45B2">
      <w:pPr>
        <w:ind w:firstLine="708"/>
        <w:jc w:val="both"/>
        <w:rPr>
          <w:rFonts w:ascii="Times New Roman" w:hAnsi="Times New Roman"/>
        </w:rPr>
      </w:pPr>
      <w:r w:rsidRPr="00F923DA">
        <w:rPr>
          <w:rFonts w:ascii="Times New Roman" w:hAnsi="Times New Roman" w:cs="Times New Roman"/>
          <w:b/>
          <w:color w:val="000000"/>
          <w:sz w:val="24"/>
          <w:szCs w:val="24"/>
        </w:rPr>
        <w:t>João Bosco Lacerda de Alencar</w:t>
      </w:r>
      <w:r w:rsidRPr="00F923DA">
        <w:rPr>
          <w:rFonts w:ascii="Times New Roman" w:hAnsi="Times New Roman" w:cs="Times New Roman"/>
          <w:sz w:val="24"/>
          <w:szCs w:val="24"/>
        </w:rPr>
        <w:t xml:space="preserve">, </w:t>
      </w:r>
      <w:r w:rsidRPr="00F923DA">
        <w:rPr>
          <w:rFonts w:ascii="Times New Roman" w:hAnsi="Times New Roman" w:cs="Times New Roman"/>
          <w:b/>
          <w:sz w:val="24"/>
          <w:szCs w:val="24"/>
        </w:rPr>
        <w:t>Prefeito do Município de Granito</w:t>
      </w:r>
      <w:r w:rsidRPr="00F923DA">
        <w:rPr>
          <w:rFonts w:ascii="Times New Roman" w:hAnsi="Times New Roman" w:cs="Times New Roman"/>
          <w:sz w:val="24"/>
          <w:szCs w:val="24"/>
        </w:rPr>
        <w:t xml:space="preserve">, Estado de Pernambuco, no uso das suas atribuições legais e constitucionais, </w:t>
      </w:r>
      <w:r w:rsidR="008F45B2" w:rsidRPr="000F6663">
        <w:rPr>
          <w:rFonts w:ascii="Times New Roman" w:hAnsi="Times New Roman"/>
        </w:rPr>
        <w:t>faz saber que a C</w:t>
      </w:r>
      <w:r w:rsidR="008F45B2">
        <w:rPr>
          <w:rFonts w:ascii="Times New Roman" w:hAnsi="Times New Roman"/>
        </w:rPr>
        <w:t xml:space="preserve">âmara Municipal de Vereadores </w:t>
      </w:r>
      <w:r w:rsidR="008F45B2" w:rsidRPr="000F6663">
        <w:rPr>
          <w:rFonts w:ascii="Times New Roman" w:hAnsi="Times New Roman"/>
        </w:rPr>
        <w:t>aprovou e eu sanciono a seguinte Lei</w:t>
      </w:r>
      <w:r w:rsidR="008F45B2">
        <w:rPr>
          <w:rFonts w:ascii="Times New Roman" w:hAnsi="Times New Roman"/>
        </w:rPr>
        <w:t>.</w:t>
      </w:r>
    </w:p>
    <w:p w:rsidR="000E0E0B" w:rsidRPr="002F751D" w:rsidRDefault="000E0E0B">
      <w:pPr>
        <w:rPr>
          <w:rFonts w:ascii="Times New Roman" w:hAnsi="Times New Roman" w:cs="Times New Roman"/>
          <w:sz w:val="24"/>
          <w:szCs w:val="24"/>
        </w:rPr>
      </w:pPr>
    </w:p>
    <w:p w:rsidR="000E0E0B" w:rsidRPr="00DB038C" w:rsidRDefault="000E0E0B">
      <w:pPr>
        <w:rPr>
          <w:rFonts w:ascii="Times New Roman" w:hAnsi="Times New Roman" w:cs="Times New Roman"/>
          <w:b/>
          <w:sz w:val="28"/>
          <w:szCs w:val="28"/>
        </w:rPr>
      </w:pPr>
      <w:r w:rsidRPr="00DB038C">
        <w:rPr>
          <w:rFonts w:ascii="Times New Roman" w:hAnsi="Times New Roman" w:cs="Times New Roman"/>
          <w:b/>
          <w:sz w:val="28"/>
          <w:szCs w:val="28"/>
        </w:rPr>
        <w:t>Capítulo I Do Fundo Municipal do Meio Ambiente</w:t>
      </w:r>
    </w:p>
    <w:p w:rsidR="00311772" w:rsidRDefault="00447495" w:rsidP="00D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1º. </w:t>
      </w:r>
      <w:r w:rsidR="000E0E0B" w:rsidRPr="002F751D">
        <w:rPr>
          <w:rFonts w:ascii="Times New Roman" w:hAnsi="Times New Roman" w:cs="Times New Roman"/>
          <w:sz w:val="24"/>
          <w:szCs w:val="24"/>
        </w:rPr>
        <w:t xml:space="preserve">Fica instituído o </w:t>
      </w:r>
      <w:r w:rsidR="00311772">
        <w:rPr>
          <w:rFonts w:ascii="Times New Roman" w:hAnsi="Times New Roman" w:cs="Times New Roman"/>
          <w:sz w:val="24"/>
          <w:szCs w:val="24"/>
        </w:rPr>
        <w:t>Fundo M</w:t>
      </w:r>
      <w:r w:rsidR="00311772"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 w:rsidR="00311772">
        <w:rPr>
          <w:rFonts w:ascii="Times New Roman" w:hAnsi="Times New Roman" w:cs="Times New Roman"/>
          <w:sz w:val="24"/>
          <w:szCs w:val="24"/>
        </w:rPr>
        <w:t>dos Direitos da Pessoa I</w:t>
      </w:r>
      <w:r w:rsidR="00311772" w:rsidRPr="00311772">
        <w:rPr>
          <w:rFonts w:ascii="Times New Roman" w:hAnsi="Times New Roman" w:cs="Times New Roman"/>
          <w:sz w:val="24"/>
          <w:szCs w:val="24"/>
        </w:rPr>
        <w:t>dosa</w:t>
      </w:r>
      <w:r w:rsidR="00311772">
        <w:rPr>
          <w:rFonts w:ascii="Times New Roman" w:hAnsi="Times New Roman" w:cs="Times New Roman"/>
          <w:sz w:val="24"/>
          <w:szCs w:val="24"/>
        </w:rPr>
        <w:t>, instrumento de natureza contábil, tendo por finalidade a captação, o repasse e a aplicação de recursos destinados a proporcionar o devido suporte financeiro na implantação, na manutenção e no desenvolvimento de programas, projetos e ações voltados à pessoa idosa no âmbito do Município de Granito-PE.</w:t>
      </w:r>
    </w:p>
    <w:p w:rsidR="002C2F85" w:rsidRDefault="00311772" w:rsidP="00D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2º. O</w:t>
      </w:r>
      <w:r w:rsidRPr="002F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Fundo M</w:t>
      </w:r>
      <w:r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sz w:val="24"/>
          <w:szCs w:val="24"/>
        </w:rPr>
        <w:t>dos Direitos da Pessoa I</w:t>
      </w:r>
      <w:r w:rsidRPr="00311772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 xml:space="preserve"> será gerenciado pela </w:t>
      </w:r>
      <w:r w:rsidR="002C2F85">
        <w:rPr>
          <w:rFonts w:ascii="Times New Roman" w:hAnsi="Times New Roman" w:cs="Times New Roman"/>
          <w:sz w:val="24"/>
          <w:szCs w:val="24"/>
        </w:rPr>
        <w:t>Secretaria Municipal de Desenvolvimento Social, Direitos Humanos, Criança e Juventude, sendo de competência desta a deliberação sobre a aplicação dos recursos em programas, projetos e ações voltadas à pessoa idosa.</w:t>
      </w:r>
    </w:p>
    <w:p w:rsidR="002C2F85" w:rsidRDefault="002C2F85" w:rsidP="002C2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3º. Constituem fontes de recursos do Fundo M</w:t>
      </w:r>
      <w:r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sz w:val="24"/>
          <w:szCs w:val="24"/>
        </w:rPr>
        <w:t>dos Direitos da Pessoa I</w:t>
      </w:r>
      <w:r w:rsidRPr="00311772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F85" w:rsidRDefault="002C2F85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As transferências e repasses da União, do Estado por seus órgãos  e entidades da administração direta e indireta, bem como de seus Fundos;</w:t>
      </w:r>
    </w:p>
    <w:p w:rsidR="002C2F85" w:rsidRDefault="002C2F85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As transferências e repasses do Município de Granito-PE;</w:t>
      </w:r>
    </w:p>
    <w:p w:rsidR="002C2F85" w:rsidRDefault="002C2F85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Os auxílios, legados, valores, contribuições e doações , inclusive de bens móveis e imóveis, que lhe forem destinados por pessoas físicas ou jurídicas de Direito Público ou Privado, nacionais ou internacionais;</w:t>
      </w:r>
    </w:p>
    <w:p w:rsidR="002C2F85" w:rsidRDefault="008B767B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Produtos de aplicações financeiras dos recursos disponíveis;</w:t>
      </w:r>
    </w:p>
    <w:p w:rsidR="008B767B" w:rsidRDefault="008B767B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Os valores das multas previstas no Estatuto do Idoso ( Lei nº 10.741, de 01 de outubro de 2003);</w:t>
      </w:r>
    </w:p>
    <w:p w:rsidR="008B767B" w:rsidRDefault="008B767B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As doações feitas  por pessoas físicas ou jurídicas deduzidas do imposto sobre a Renda, conforme a Lei Federal nº 2.213/2010;</w:t>
      </w:r>
    </w:p>
    <w:p w:rsidR="008B767B" w:rsidRDefault="008B767B" w:rsidP="008B767B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VII – Outras receitas  que vierem a ser estipuladas em leis diversas; </w:t>
      </w:r>
    </w:p>
    <w:p w:rsidR="008B767B" w:rsidRDefault="008B767B" w:rsidP="002C2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1º. Os recursos que compõe </w:t>
      </w:r>
      <w:r w:rsidR="00941E2D">
        <w:rPr>
          <w:rFonts w:ascii="Times New Roman" w:hAnsi="Times New Roman" w:cs="Times New Roman"/>
          <w:sz w:val="24"/>
          <w:szCs w:val="24"/>
        </w:rPr>
        <w:t>o Fundo serão depositado em conta especial</w:t>
      </w:r>
      <w:r>
        <w:rPr>
          <w:rFonts w:ascii="Times New Roman" w:hAnsi="Times New Roman" w:cs="Times New Roman"/>
          <w:sz w:val="24"/>
          <w:szCs w:val="24"/>
        </w:rPr>
        <w:t xml:space="preserve"> sob a denominação “Fundo M</w:t>
      </w:r>
      <w:r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sz w:val="24"/>
          <w:szCs w:val="24"/>
        </w:rPr>
        <w:t>dos Direitos da Pessoa I</w:t>
      </w:r>
      <w:r w:rsidRPr="00311772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 xml:space="preserve">”, e a sua </w:t>
      </w:r>
      <w:r w:rsidR="00D23FA4">
        <w:rPr>
          <w:rFonts w:ascii="Times New Roman" w:hAnsi="Times New Roman" w:cs="Times New Roman"/>
          <w:sz w:val="24"/>
          <w:szCs w:val="24"/>
        </w:rPr>
        <w:t>destinação</w:t>
      </w:r>
      <w:r>
        <w:rPr>
          <w:rFonts w:ascii="Times New Roman" w:hAnsi="Times New Roman" w:cs="Times New Roman"/>
          <w:sz w:val="24"/>
          <w:szCs w:val="24"/>
        </w:rPr>
        <w:t xml:space="preserve"> será deliberada por meio de atividades, projetos e programas </w:t>
      </w:r>
      <w:r w:rsidR="00D23FA4">
        <w:rPr>
          <w:rFonts w:ascii="Times New Roman" w:hAnsi="Times New Roman" w:cs="Times New Roman"/>
          <w:sz w:val="24"/>
          <w:szCs w:val="24"/>
        </w:rPr>
        <w:t>executado pela Secretaria Municipal de Desenvolvimento Social, Direitos Humanos, Criança e Juventude, com deliberação do Conselho Municipal dos Direitos do Idoso;</w:t>
      </w:r>
    </w:p>
    <w:p w:rsidR="00D23FA4" w:rsidRDefault="00D23FA4" w:rsidP="002C2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2º. Os recursos de responsabilidades do Munícipio de Granito-PE, destinados ao Fundo M</w:t>
      </w:r>
      <w:r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sz w:val="24"/>
          <w:szCs w:val="24"/>
        </w:rPr>
        <w:t>dos Direitos da Pessoa I</w:t>
      </w:r>
      <w:r w:rsidRPr="00311772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 xml:space="preserve"> serão programados de acordo com Lei orçamentária do respectivo exercício financeiro, para promover ações de proteção e promoção da pessoa idosa, conforme regulamentação desta Lei;</w:t>
      </w:r>
    </w:p>
    <w:p w:rsidR="00D23FA4" w:rsidRDefault="00D23FA4" w:rsidP="002C2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4º. O chefe do Poder </w:t>
      </w:r>
      <w:r w:rsidR="00941E2D">
        <w:rPr>
          <w:rFonts w:ascii="Times New Roman" w:hAnsi="Times New Roman" w:cs="Times New Roman"/>
          <w:sz w:val="24"/>
          <w:szCs w:val="24"/>
        </w:rPr>
        <w:t>Executivo</w:t>
      </w:r>
      <w:r>
        <w:rPr>
          <w:rFonts w:ascii="Times New Roman" w:hAnsi="Times New Roman" w:cs="Times New Roman"/>
          <w:sz w:val="24"/>
          <w:szCs w:val="24"/>
        </w:rPr>
        <w:t xml:space="preserve"> Municipal, mediante Decreto, a partir da publicação desta Lei, estabelecerá as normas </w:t>
      </w:r>
      <w:r w:rsidR="00941E2D">
        <w:rPr>
          <w:rFonts w:ascii="Times New Roman" w:hAnsi="Times New Roman" w:cs="Times New Roman"/>
          <w:sz w:val="24"/>
          <w:szCs w:val="24"/>
        </w:rPr>
        <w:t>referentes à</w:t>
      </w:r>
      <w:r>
        <w:rPr>
          <w:rFonts w:ascii="Times New Roman" w:hAnsi="Times New Roman" w:cs="Times New Roman"/>
          <w:sz w:val="24"/>
          <w:szCs w:val="24"/>
        </w:rPr>
        <w:t xml:space="preserve"> organização e operacionalização do Fundo M</w:t>
      </w:r>
      <w:r w:rsidRPr="00311772">
        <w:rPr>
          <w:rFonts w:ascii="Times New Roman" w:hAnsi="Times New Roman" w:cs="Times New Roman"/>
          <w:sz w:val="24"/>
          <w:szCs w:val="24"/>
        </w:rPr>
        <w:t xml:space="preserve">unicipal </w:t>
      </w:r>
      <w:r>
        <w:rPr>
          <w:rFonts w:ascii="Times New Roman" w:hAnsi="Times New Roman" w:cs="Times New Roman"/>
          <w:sz w:val="24"/>
          <w:szCs w:val="24"/>
        </w:rPr>
        <w:t>dos Direitos da Pessoa I</w:t>
      </w:r>
      <w:r w:rsidRPr="00311772">
        <w:rPr>
          <w:rFonts w:ascii="Times New Roman" w:hAnsi="Times New Roman" w:cs="Times New Roman"/>
          <w:sz w:val="24"/>
          <w:szCs w:val="24"/>
        </w:rPr>
        <w:t>dosa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FA4" w:rsidRDefault="00D23FA4" w:rsidP="002C2F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5º.  Fica incluído no Art. 3º da Lei nº 160/2005 que criou o Conselho Municipal dos Direitos do Idoso, o Inciso </w:t>
      </w:r>
      <w:r w:rsidR="005A41BA">
        <w:rPr>
          <w:rFonts w:ascii="Times New Roman" w:hAnsi="Times New Roman" w:cs="Times New Roman"/>
          <w:sz w:val="24"/>
          <w:szCs w:val="24"/>
        </w:rPr>
        <w:t>XII, com a seguinte redação:</w:t>
      </w:r>
    </w:p>
    <w:p w:rsidR="005A41BA" w:rsidRDefault="005A41BA" w:rsidP="005A41B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“XII – Deliberar sobre a movimentação de recursos financeiros vinculados ao Fundo M</w:t>
      </w:r>
      <w:r w:rsidRPr="00311772">
        <w:rPr>
          <w:rFonts w:ascii="Times New Roman" w:hAnsi="Times New Roman" w:cs="Times New Roman"/>
          <w:sz w:val="24"/>
          <w:szCs w:val="24"/>
        </w:rPr>
        <w:t>unicipais dos Direitos da Pessoa Idosa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E2D">
        <w:rPr>
          <w:rFonts w:ascii="Times New Roman" w:hAnsi="Times New Roman" w:cs="Times New Roman"/>
          <w:sz w:val="24"/>
          <w:szCs w:val="24"/>
        </w:rPr>
        <w:t>”</w:t>
      </w:r>
    </w:p>
    <w:p w:rsidR="00D23FA4" w:rsidRPr="002C2F85" w:rsidRDefault="00D23FA4" w:rsidP="002C2F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Default="005A41BA" w:rsidP="00DB0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6º. </w:t>
      </w:r>
      <w:r w:rsidR="000E0E0B" w:rsidRPr="002F751D">
        <w:rPr>
          <w:rFonts w:ascii="Times New Roman" w:hAnsi="Times New Roman" w:cs="Times New Roman"/>
          <w:sz w:val="24"/>
          <w:szCs w:val="24"/>
        </w:rPr>
        <w:t>Esta Lei entrará em vigor na data de sua publicação.</w:t>
      </w:r>
    </w:p>
    <w:p w:rsidR="00447495" w:rsidRDefault="00447495" w:rsidP="00DB0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Default="00447495" w:rsidP="00DB0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Pr="00F923DA" w:rsidRDefault="00447495" w:rsidP="004474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 xml:space="preserve">Prefeitura Municipal Granito, </w:t>
      </w:r>
      <w:r w:rsidR="00993AB5">
        <w:rPr>
          <w:rFonts w:ascii="Times New Roman" w:hAnsi="Times New Roman" w:cs="Times New Roman"/>
          <w:sz w:val="24"/>
          <w:szCs w:val="24"/>
        </w:rPr>
        <w:t>1</w:t>
      </w:r>
      <w:r w:rsidR="00C776F4">
        <w:rPr>
          <w:rFonts w:ascii="Times New Roman" w:hAnsi="Times New Roman" w:cs="Times New Roman"/>
          <w:sz w:val="24"/>
          <w:szCs w:val="24"/>
        </w:rPr>
        <w:t>6</w:t>
      </w:r>
      <w:r w:rsidRPr="00F923DA">
        <w:rPr>
          <w:rFonts w:ascii="Times New Roman" w:hAnsi="Times New Roman" w:cs="Times New Roman"/>
          <w:sz w:val="24"/>
          <w:szCs w:val="24"/>
        </w:rPr>
        <w:t xml:space="preserve"> de </w:t>
      </w:r>
      <w:r w:rsidR="00993AB5">
        <w:rPr>
          <w:rFonts w:ascii="Times New Roman" w:hAnsi="Times New Roman" w:cs="Times New Roman"/>
          <w:sz w:val="24"/>
          <w:szCs w:val="24"/>
        </w:rPr>
        <w:t>novem</w:t>
      </w:r>
      <w:r w:rsidR="00C776F4">
        <w:rPr>
          <w:rFonts w:ascii="Times New Roman" w:hAnsi="Times New Roman" w:cs="Times New Roman"/>
          <w:sz w:val="24"/>
          <w:szCs w:val="24"/>
        </w:rPr>
        <w:t>bro</w:t>
      </w:r>
      <w:r w:rsidRPr="00F923D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447495" w:rsidRPr="00F923DA" w:rsidRDefault="00447495" w:rsidP="00447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Pr="00F923DA" w:rsidRDefault="00447495" w:rsidP="00447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Pr="00F923DA" w:rsidRDefault="00447495" w:rsidP="004474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Pr="00F923DA" w:rsidRDefault="00447495" w:rsidP="00447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>_____________</w:t>
      </w:r>
      <w:r w:rsidRPr="00F923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C8C7E" wp14:editId="21266424">
                <wp:simplePos x="0" y="0"/>
                <wp:positionH relativeFrom="column">
                  <wp:posOffset>955675</wp:posOffset>
                </wp:positionH>
                <wp:positionV relativeFrom="paragraph">
                  <wp:posOffset>9572625</wp:posOffset>
                </wp:positionV>
                <wp:extent cx="1828800" cy="8667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495" w:rsidRPr="0031707B" w:rsidRDefault="00447495" w:rsidP="00447495">
                            <w:pPr>
                              <w:ind w:left="142" w:right="121"/>
                              <w:jc w:val="both"/>
                              <w:rPr>
                                <w:rFonts w:ascii="Arial Narrow" w:hAnsi="Arial Narrow" w:cs="Arial"/>
                                <w:sz w:val="12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 xml:space="preserve">Publicado em </w:t>
                            </w:r>
                            <w:r>
                              <w:rPr>
                                <w:i/>
                                <w:sz w:val="16"/>
                              </w:rPr>
                              <w:t>____/_____/2017</w:t>
                            </w:r>
                            <w:r w:rsidRPr="0031707B">
                              <w:rPr>
                                <w:i/>
                                <w:sz w:val="16"/>
                              </w:rPr>
                              <w:t>,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no Mural do prédio sede da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Câmara Municipal de 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, assegurada pelo art. 97, inciso I, alínea “b” da Constituição do Estado de Pernambuco, em razão do Município não Possuir Jornal de C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irculação diária, e conforme 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da Lei  Orgânica Municipal de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– PE.</w:t>
                            </w:r>
                          </w:p>
                          <w:p w:rsidR="00447495" w:rsidRPr="00EC44A7" w:rsidRDefault="00447495" w:rsidP="00447495">
                            <w:pPr>
                              <w:ind w:left="142" w:right="12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>Ass.: _______________________</w:t>
                            </w:r>
                          </w:p>
                          <w:p w:rsidR="00447495" w:rsidRDefault="00447495" w:rsidP="004474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C8C7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5.25pt;margin-top:753.75pt;width:2in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" stroked="f">
                <v:textbox>
                  <w:txbxContent>
                    <w:p w:rsidR="00447495" w:rsidRPr="0031707B" w:rsidRDefault="00447495" w:rsidP="00447495">
                      <w:pPr>
                        <w:ind w:left="142" w:right="121"/>
                        <w:jc w:val="both"/>
                        <w:rPr>
                          <w:rFonts w:ascii="Arial Narrow" w:hAnsi="Arial Narrow" w:cs="Arial"/>
                          <w:sz w:val="12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 xml:space="preserve">Publicado em </w:t>
                      </w:r>
                      <w:r>
                        <w:rPr>
                          <w:i/>
                          <w:sz w:val="16"/>
                        </w:rPr>
                        <w:t>____/_____/2017</w:t>
                      </w:r>
                      <w:r w:rsidRPr="0031707B">
                        <w:rPr>
                          <w:i/>
                          <w:sz w:val="16"/>
                        </w:rPr>
                        <w:t>,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no Mural do prédio sede da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Câmara Municipal de 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, assegurada pelo art. 97, inciso I, alínea “b” da Constituição do Estado de Pernambuco, em razão do Município não Possuir Jornal de C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 xml:space="preserve">irculação diária, e conforme 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da Lei  Orgânica Municipal de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– PE.</w:t>
                      </w:r>
                    </w:p>
                    <w:p w:rsidR="00447495" w:rsidRPr="00EC44A7" w:rsidRDefault="00447495" w:rsidP="00447495">
                      <w:pPr>
                        <w:ind w:left="142" w:right="121"/>
                        <w:jc w:val="center"/>
                        <w:rPr>
                          <w:i/>
                          <w:sz w:val="18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>Ass.: _______________________</w:t>
                      </w:r>
                    </w:p>
                    <w:p w:rsidR="00447495" w:rsidRDefault="00447495" w:rsidP="00447495"/>
                  </w:txbxContent>
                </v:textbox>
              </v:shape>
            </w:pict>
          </mc:Fallback>
        </mc:AlternateContent>
      </w:r>
      <w:r w:rsidRPr="00F923DA">
        <w:rPr>
          <w:rFonts w:ascii="Times New Roman" w:hAnsi="Times New Roman" w:cs="Times New Roman"/>
          <w:sz w:val="24"/>
          <w:szCs w:val="24"/>
        </w:rPr>
        <w:t>__________________</w:t>
      </w:r>
    </w:p>
    <w:p w:rsidR="00447495" w:rsidRPr="00F923DA" w:rsidRDefault="00447495" w:rsidP="004474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DA">
        <w:rPr>
          <w:rFonts w:ascii="Times New Roman" w:hAnsi="Times New Roman" w:cs="Times New Roman"/>
          <w:b/>
          <w:sz w:val="24"/>
          <w:szCs w:val="24"/>
        </w:rPr>
        <w:t>João Bosco Lacerda de Alencar</w:t>
      </w:r>
    </w:p>
    <w:p w:rsidR="00447495" w:rsidRPr="00F923DA" w:rsidRDefault="00447495" w:rsidP="00447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>Prefeito</w:t>
      </w:r>
    </w:p>
    <w:p w:rsidR="00447495" w:rsidRDefault="00447495" w:rsidP="004474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495" w:rsidRPr="002F751D" w:rsidRDefault="00447495" w:rsidP="00DB03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D88" w:rsidRDefault="00CC0D88" w:rsidP="00CC0D88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sectPr w:rsidR="00CC0D88" w:rsidSect="00F956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CD" w:rsidRDefault="00AE79CD" w:rsidP="0074260A">
      <w:pPr>
        <w:spacing w:after="0" w:line="240" w:lineRule="auto"/>
      </w:pPr>
      <w:r>
        <w:separator/>
      </w:r>
    </w:p>
  </w:endnote>
  <w:endnote w:type="continuationSeparator" w:id="0">
    <w:p w:rsidR="00AE79CD" w:rsidRDefault="00AE79CD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CD" w:rsidRDefault="00AE79CD" w:rsidP="0074260A">
      <w:pPr>
        <w:spacing w:after="0" w:line="240" w:lineRule="auto"/>
      </w:pPr>
      <w:r>
        <w:separator/>
      </w:r>
    </w:p>
  </w:footnote>
  <w:footnote w:type="continuationSeparator" w:id="0">
    <w:p w:rsidR="00AE79CD" w:rsidRDefault="00AE79CD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2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82999"/>
    <w:multiLevelType w:val="hybridMultilevel"/>
    <w:tmpl w:val="0E84343E"/>
    <w:lvl w:ilvl="0" w:tplc="499C48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28A"/>
    <w:multiLevelType w:val="hybridMultilevel"/>
    <w:tmpl w:val="ED4AED80"/>
    <w:lvl w:ilvl="0" w:tplc="499C48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3A8A"/>
    <w:multiLevelType w:val="hybridMultilevel"/>
    <w:tmpl w:val="E780DD02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C746979"/>
    <w:multiLevelType w:val="hybridMultilevel"/>
    <w:tmpl w:val="283877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34F39"/>
    <w:multiLevelType w:val="hybridMultilevel"/>
    <w:tmpl w:val="09902A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464"/>
    <w:multiLevelType w:val="hybridMultilevel"/>
    <w:tmpl w:val="5052F3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60A"/>
    <w:rsid w:val="00017895"/>
    <w:rsid w:val="000377AB"/>
    <w:rsid w:val="000E0E0B"/>
    <w:rsid w:val="001A29E8"/>
    <w:rsid w:val="002C2F85"/>
    <w:rsid w:val="002F751D"/>
    <w:rsid w:val="00311772"/>
    <w:rsid w:val="003931F7"/>
    <w:rsid w:val="003B7851"/>
    <w:rsid w:val="003D30FE"/>
    <w:rsid w:val="003E153C"/>
    <w:rsid w:val="00447495"/>
    <w:rsid w:val="004A4A4D"/>
    <w:rsid w:val="004C7A24"/>
    <w:rsid w:val="004F325B"/>
    <w:rsid w:val="00522E84"/>
    <w:rsid w:val="005A41BA"/>
    <w:rsid w:val="0063193C"/>
    <w:rsid w:val="00644019"/>
    <w:rsid w:val="00704715"/>
    <w:rsid w:val="0074260A"/>
    <w:rsid w:val="007802E5"/>
    <w:rsid w:val="007E3AA0"/>
    <w:rsid w:val="008B767B"/>
    <w:rsid w:val="008F45B2"/>
    <w:rsid w:val="008F7412"/>
    <w:rsid w:val="00941E2D"/>
    <w:rsid w:val="00993AB5"/>
    <w:rsid w:val="00AE79CD"/>
    <w:rsid w:val="00B721FF"/>
    <w:rsid w:val="00C776F4"/>
    <w:rsid w:val="00C9083E"/>
    <w:rsid w:val="00CC0D88"/>
    <w:rsid w:val="00D23FA4"/>
    <w:rsid w:val="00D273F9"/>
    <w:rsid w:val="00DB038C"/>
    <w:rsid w:val="00DD4489"/>
    <w:rsid w:val="00E17B8E"/>
    <w:rsid w:val="00E578BA"/>
    <w:rsid w:val="00F81EB9"/>
    <w:rsid w:val="00F95662"/>
    <w:rsid w:val="00FC11ED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F6B3E"/>
  <w15:docId w15:val="{349DB3AB-AB4B-4772-99F4-7BEDD10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0E0E0B"/>
    <w:pPr>
      <w:ind w:left="720"/>
      <w:contextualSpacing/>
    </w:pPr>
  </w:style>
  <w:style w:type="paragraph" w:customStyle="1" w:styleId="western">
    <w:name w:val="western"/>
    <w:basedOn w:val="Normal"/>
    <w:rsid w:val="00CC0D88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Administração</cp:lastModifiedBy>
  <cp:revision>22</cp:revision>
  <cp:lastPrinted>2017-11-16T12:55:00Z</cp:lastPrinted>
  <dcterms:created xsi:type="dcterms:W3CDTF">2017-02-15T18:14:00Z</dcterms:created>
  <dcterms:modified xsi:type="dcterms:W3CDTF">2017-11-16T13:35:00Z</dcterms:modified>
</cp:coreProperties>
</file>